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492DE" w14:textId="77777777" w:rsidR="00B87D6A" w:rsidRPr="0037004C" w:rsidRDefault="00B87D6A">
      <w:pPr>
        <w:shd w:val="clear" w:color="auto" w:fill="FFFFFF"/>
        <w:spacing w:after="0" w:line="240" w:lineRule="auto"/>
        <w:ind w:left="4253"/>
        <w:jc w:val="both"/>
        <w:rPr>
          <w:rFonts w:ascii="Times New Roman" w:eastAsia="Times New Roman" w:hAnsi="Times New Roman" w:cs="Times New Roman"/>
          <w:sz w:val="24"/>
          <w:szCs w:val="24"/>
          <w:lang w:val="en-US"/>
        </w:rPr>
      </w:pPr>
    </w:p>
    <w:p w14:paraId="38E2F922" w14:textId="77777777" w:rsidR="00B87D6A" w:rsidRPr="004945A9" w:rsidRDefault="009C4F77">
      <w:pPr>
        <w:spacing w:after="0" w:line="240" w:lineRule="auto"/>
        <w:ind w:left="4253"/>
        <w:rPr>
          <w:rFonts w:ascii="Times New Roman" w:eastAsia="Times New Roman" w:hAnsi="Times New Roman" w:cs="Times New Roman"/>
          <w:sz w:val="20"/>
          <w:szCs w:val="20"/>
          <w:lang w:val="en-US"/>
        </w:rPr>
      </w:pPr>
      <w:r w:rsidRPr="004945A9">
        <w:rPr>
          <w:rFonts w:ascii="Times New Roman" w:eastAsia="Times New Roman" w:hAnsi="Times New Roman" w:cs="Times New Roman"/>
          <w:b/>
          <w:bCs/>
          <w:sz w:val="32"/>
          <w:szCs w:val="32"/>
          <w:lang w:val="en-US"/>
        </w:rPr>
        <w:t>APPROVED BY</w:t>
      </w:r>
    </w:p>
    <w:p w14:paraId="767C66D1" w14:textId="77777777" w:rsidR="00B87D6A" w:rsidRPr="004945A9" w:rsidRDefault="00B87D6A">
      <w:pPr>
        <w:spacing w:after="0" w:line="240" w:lineRule="auto"/>
        <w:ind w:left="4253"/>
        <w:rPr>
          <w:rFonts w:ascii="Times New Roman" w:eastAsia="Times New Roman" w:hAnsi="Times New Roman" w:cs="Times New Roman"/>
          <w:sz w:val="24"/>
          <w:szCs w:val="24"/>
          <w:lang w:val="en-US"/>
        </w:rPr>
      </w:pPr>
    </w:p>
    <w:p w14:paraId="1D814C20" w14:textId="77777777" w:rsidR="00B87D6A" w:rsidRPr="004945A9" w:rsidRDefault="009C4F77">
      <w:pPr>
        <w:spacing w:after="0" w:line="240" w:lineRule="auto"/>
        <w:ind w:left="4253"/>
        <w:rPr>
          <w:rFonts w:ascii="Times New Roman" w:eastAsia="Times New Roman" w:hAnsi="Times New Roman" w:cs="Times New Roman"/>
          <w:sz w:val="20"/>
          <w:szCs w:val="20"/>
          <w:lang w:val="en-US"/>
        </w:rPr>
      </w:pPr>
      <w:r w:rsidRPr="004945A9">
        <w:rPr>
          <w:rFonts w:ascii="Times New Roman" w:eastAsia="Times New Roman" w:hAnsi="Times New Roman" w:cs="Times New Roman"/>
          <w:sz w:val="28"/>
          <w:szCs w:val="28"/>
          <w:lang w:val="en-US"/>
        </w:rPr>
        <w:t>General Director</w:t>
      </w:r>
    </w:p>
    <w:p w14:paraId="04522632" w14:textId="77777777" w:rsidR="00B87D6A" w:rsidRPr="004945A9" w:rsidRDefault="00B87D6A">
      <w:pPr>
        <w:spacing w:after="0" w:line="240" w:lineRule="auto"/>
        <w:ind w:left="4253"/>
        <w:rPr>
          <w:rFonts w:ascii="Times New Roman" w:eastAsia="Times New Roman" w:hAnsi="Times New Roman" w:cs="Times New Roman"/>
          <w:sz w:val="24"/>
          <w:szCs w:val="24"/>
          <w:lang w:val="en-US"/>
        </w:rPr>
      </w:pPr>
    </w:p>
    <w:p w14:paraId="5E8FF2FA" w14:textId="77777777" w:rsidR="00B87D6A" w:rsidRPr="004945A9" w:rsidRDefault="009C4F77">
      <w:pPr>
        <w:spacing w:after="0" w:line="240" w:lineRule="auto"/>
        <w:ind w:left="4253"/>
        <w:rPr>
          <w:rFonts w:ascii="Times New Roman" w:eastAsia="Times New Roman" w:hAnsi="Times New Roman" w:cs="Times New Roman"/>
          <w:sz w:val="20"/>
          <w:szCs w:val="20"/>
          <w:lang w:val="en-US"/>
        </w:rPr>
      </w:pPr>
      <w:r w:rsidRPr="004945A9">
        <w:rPr>
          <w:rFonts w:ascii="Times New Roman" w:eastAsia="Times New Roman" w:hAnsi="Times New Roman" w:cs="Times New Roman"/>
          <w:sz w:val="28"/>
          <w:szCs w:val="28"/>
          <w:lang w:val="en-US"/>
        </w:rPr>
        <w:t xml:space="preserve">EVOTECH-MIRAI GENOMICS LLC </w:t>
      </w:r>
    </w:p>
    <w:p w14:paraId="53693E1B" w14:textId="77777777" w:rsidR="00B87D6A" w:rsidRPr="004945A9" w:rsidRDefault="00B87D6A">
      <w:pPr>
        <w:spacing w:after="0" w:line="240" w:lineRule="auto"/>
        <w:ind w:left="4253"/>
        <w:rPr>
          <w:rFonts w:ascii="Times New Roman" w:eastAsia="Times New Roman" w:hAnsi="Times New Roman" w:cs="Times New Roman"/>
          <w:sz w:val="24"/>
          <w:szCs w:val="24"/>
          <w:lang w:val="en-US"/>
        </w:rPr>
      </w:pPr>
    </w:p>
    <w:p w14:paraId="0780711F" w14:textId="77777777" w:rsidR="00B87D6A" w:rsidRPr="004945A9" w:rsidRDefault="009C4F77">
      <w:pPr>
        <w:spacing w:after="0" w:line="240" w:lineRule="auto"/>
        <w:ind w:left="4253"/>
        <w:rPr>
          <w:rFonts w:ascii="Times New Roman" w:eastAsia="Times New Roman" w:hAnsi="Times New Roman" w:cs="Times New Roman"/>
          <w:sz w:val="20"/>
          <w:szCs w:val="20"/>
          <w:lang w:val="en-US"/>
        </w:rPr>
      </w:pPr>
      <w:proofErr w:type="spellStart"/>
      <w:r w:rsidRPr="004945A9">
        <w:rPr>
          <w:rFonts w:ascii="Times New Roman" w:eastAsia="Times New Roman" w:hAnsi="Times New Roman" w:cs="Times New Roman"/>
          <w:sz w:val="28"/>
          <w:szCs w:val="28"/>
          <w:lang w:val="en-US"/>
        </w:rPr>
        <w:t>Lenar</w:t>
      </w:r>
      <w:proofErr w:type="spellEnd"/>
      <w:r w:rsidRPr="004945A9">
        <w:rPr>
          <w:rFonts w:ascii="Times New Roman" w:eastAsia="Times New Roman" w:hAnsi="Times New Roman" w:cs="Times New Roman"/>
          <w:sz w:val="28"/>
          <w:szCs w:val="28"/>
          <w:lang w:val="en-US"/>
        </w:rPr>
        <w:t xml:space="preserve"> </w:t>
      </w:r>
      <w:proofErr w:type="spellStart"/>
      <w:r w:rsidRPr="004945A9">
        <w:rPr>
          <w:rFonts w:ascii="Times New Roman" w:eastAsia="Times New Roman" w:hAnsi="Times New Roman" w:cs="Times New Roman"/>
          <w:sz w:val="28"/>
          <w:szCs w:val="28"/>
          <w:lang w:val="en-US"/>
        </w:rPr>
        <w:t>Valeev</w:t>
      </w:r>
      <w:proofErr w:type="spellEnd"/>
      <w:r w:rsidRPr="004945A9">
        <w:rPr>
          <w:rFonts w:ascii="Times New Roman" w:eastAsia="Times New Roman" w:hAnsi="Times New Roman" w:cs="Times New Roman"/>
          <w:sz w:val="28"/>
          <w:szCs w:val="28"/>
          <w:lang w:val="en-US"/>
        </w:rPr>
        <w:t xml:space="preserve"> ________________</w:t>
      </w:r>
    </w:p>
    <w:p w14:paraId="65806789" w14:textId="7811BF40" w:rsidR="00B87D6A" w:rsidRPr="004945A9" w:rsidRDefault="00B87D6A">
      <w:pPr>
        <w:spacing w:after="0" w:line="240" w:lineRule="auto"/>
        <w:ind w:left="4253"/>
        <w:rPr>
          <w:rFonts w:ascii="Times New Roman" w:eastAsia="Times New Roman" w:hAnsi="Times New Roman" w:cs="Times New Roman"/>
          <w:sz w:val="24"/>
          <w:szCs w:val="24"/>
          <w:lang w:val="en-US"/>
        </w:rPr>
      </w:pPr>
    </w:p>
    <w:p w14:paraId="5BE2FDAC" w14:textId="3414E61E" w:rsidR="00B34218" w:rsidRPr="004945A9" w:rsidRDefault="00B34218">
      <w:pPr>
        <w:spacing w:after="0" w:line="240" w:lineRule="auto"/>
        <w:ind w:left="4253"/>
        <w:rPr>
          <w:rFonts w:ascii="Times New Roman" w:eastAsia="Times New Roman" w:hAnsi="Times New Roman" w:cs="Times New Roman"/>
          <w:sz w:val="28"/>
          <w:szCs w:val="28"/>
          <w:lang w:val="en-US"/>
        </w:rPr>
      </w:pPr>
      <w:r w:rsidRPr="004945A9">
        <w:rPr>
          <w:rFonts w:ascii="Times New Roman" w:eastAsia="Times New Roman" w:hAnsi="Times New Roman" w:cs="Times New Roman"/>
          <w:sz w:val="28"/>
          <w:szCs w:val="28"/>
          <w:u w:val="single"/>
          <w:lang w:val="en-US"/>
        </w:rPr>
        <w:t xml:space="preserve">__________________ </w:t>
      </w:r>
      <w:r w:rsidRPr="004945A9">
        <w:rPr>
          <w:rFonts w:ascii="Times New Roman" w:eastAsia="Times New Roman" w:hAnsi="Times New Roman" w:cs="Times New Roman"/>
          <w:sz w:val="28"/>
          <w:szCs w:val="28"/>
          <w:lang w:val="en-US"/>
        </w:rPr>
        <w:t xml:space="preserve">2020 </w:t>
      </w:r>
    </w:p>
    <w:p w14:paraId="425DE4A5" w14:textId="77777777" w:rsidR="00B87D6A" w:rsidRPr="004945A9" w:rsidRDefault="00B87D6A">
      <w:pPr>
        <w:spacing w:after="0" w:line="240" w:lineRule="auto"/>
        <w:ind w:left="4536"/>
        <w:rPr>
          <w:rFonts w:ascii="Times New Roman" w:eastAsia="Times New Roman" w:hAnsi="Times New Roman" w:cs="Times New Roman"/>
          <w:sz w:val="24"/>
          <w:szCs w:val="24"/>
          <w:lang w:val="en-US"/>
        </w:rPr>
      </w:pPr>
    </w:p>
    <w:p w14:paraId="27196529" w14:textId="77777777" w:rsidR="00B87D6A" w:rsidRPr="004945A9" w:rsidRDefault="00B87D6A">
      <w:pPr>
        <w:spacing w:after="0" w:line="240" w:lineRule="auto"/>
        <w:rPr>
          <w:rFonts w:ascii="Times New Roman" w:eastAsia="Times New Roman" w:hAnsi="Times New Roman" w:cs="Times New Roman"/>
          <w:sz w:val="24"/>
          <w:szCs w:val="24"/>
          <w:lang w:val="en-US"/>
        </w:rPr>
      </w:pPr>
    </w:p>
    <w:p w14:paraId="144A99DC" w14:textId="77777777" w:rsidR="00B87D6A" w:rsidRPr="004945A9" w:rsidRDefault="00B87D6A">
      <w:pPr>
        <w:spacing w:after="0" w:line="240" w:lineRule="auto"/>
        <w:rPr>
          <w:rFonts w:ascii="Times New Roman" w:eastAsia="Times New Roman" w:hAnsi="Times New Roman" w:cs="Times New Roman"/>
          <w:sz w:val="24"/>
          <w:szCs w:val="24"/>
          <w:lang w:val="en-US"/>
        </w:rPr>
      </w:pPr>
    </w:p>
    <w:p w14:paraId="0CFD36BC" w14:textId="77777777" w:rsidR="00B87D6A" w:rsidRPr="004945A9" w:rsidRDefault="00B87D6A">
      <w:pPr>
        <w:spacing w:after="0" w:line="240" w:lineRule="auto"/>
        <w:rPr>
          <w:rFonts w:ascii="Times New Roman" w:eastAsia="Times New Roman" w:hAnsi="Times New Roman" w:cs="Times New Roman"/>
          <w:sz w:val="24"/>
          <w:szCs w:val="24"/>
          <w:lang w:val="en-US"/>
        </w:rPr>
      </w:pPr>
    </w:p>
    <w:p w14:paraId="69298B68" w14:textId="77777777" w:rsidR="00B87D6A" w:rsidRPr="004945A9" w:rsidRDefault="00B87D6A">
      <w:pPr>
        <w:spacing w:after="0" w:line="240" w:lineRule="auto"/>
        <w:rPr>
          <w:rFonts w:ascii="Times New Roman" w:eastAsia="Times New Roman" w:hAnsi="Times New Roman" w:cs="Times New Roman"/>
          <w:sz w:val="24"/>
          <w:szCs w:val="24"/>
          <w:lang w:val="en-US"/>
        </w:rPr>
      </w:pPr>
    </w:p>
    <w:p w14:paraId="79D60F10" w14:textId="77777777" w:rsidR="00B87D6A" w:rsidRPr="004945A9" w:rsidRDefault="00B87D6A">
      <w:pPr>
        <w:spacing w:after="0" w:line="240" w:lineRule="auto"/>
        <w:rPr>
          <w:rFonts w:ascii="Times New Roman" w:eastAsia="Times New Roman" w:hAnsi="Times New Roman" w:cs="Times New Roman"/>
          <w:sz w:val="24"/>
          <w:szCs w:val="24"/>
          <w:lang w:val="en-US"/>
        </w:rPr>
      </w:pPr>
    </w:p>
    <w:p w14:paraId="240CC370" w14:textId="77777777" w:rsidR="00B87D6A" w:rsidRPr="004945A9" w:rsidRDefault="00B87D6A">
      <w:pPr>
        <w:spacing w:after="0" w:line="240" w:lineRule="auto"/>
        <w:rPr>
          <w:rFonts w:ascii="Times New Roman" w:eastAsia="Times New Roman" w:hAnsi="Times New Roman" w:cs="Times New Roman"/>
          <w:sz w:val="24"/>
          <w:szCs w:val="24"/>
          <w:lang w:val="en-US"/>
        </w:rPr>
      </w:pPr>
    </w:p>
    <w:p w14:paraId="18B26573" w14:textId="77777777" w:rsidR="00B87D6A" w:rsidRPr="004945A9" w:rsidRDefault="00B87D6A">
      <w:pPr>
        <w:spacing w:after="0" w:line="240" w:lineRule="auto"/>
        <w:rPr>
          <w:rFonts w:ascii="Times New Roman" w:eastAsia="Times New Roman" w:hAnsi="Times New Roman" w:cs="Times New Roman"/>
          <w:sz w:val="24"/>
          <w:szCs w:val="24"/>
          <w:lang w:val="en-US"/>
        </w:rPr>
      </w:pPr>
    </w:p>
    <w:p w14:paraId="0EEAA461" w14:textId="77777777" w:rsidR="00B87D6A" w:rsidRPr="004945A9" w:rsidRDefault="00B87D6A">
      <w:pPr>
        <w:spacing w:after="0" w:line="240" w:lineRule="auto"/>
        <w:jc w:val="center"/>
        <w:rPr>
          <w:rFonts w:ascii="Times New Roman" w:eastAsia="Times New Roman" w:hAnsi="Times New Roman" w:cs="Times New Roman"/>
          <w:sz w:val="24"/>
          <w:szCs w:val="24"/>
          <w:lang w:val="en-US"/>
        </w:rPr>
      </w:pPr>
    </w:p>
    <w:p w14:paraId="5AB0C82C" w14:textId="77777777" w:rsidR="00B87D6A" w:rsidRPr="004945A9" w:rsidRDefault="009C4F77">
      <w:pPr>
        <w:spacing w:after="0" w:line="240" w:lineRule="auto"/>
        <w:jc w:val="center"/>
        <w:rPr>
          <w:rFonts w:ascii="Times New Roman" w:eastAsia="Times New Roman" w:hAnsi="Times New Roman" w:cs="Times New Roman"/>
          <w:b/>
          <w:bCs/>
          <w:sz w:val="28"/>
          <w:szCs w:val="28"/>
          <w:lang w:val="en-US"/>
        </w:rPr>
      </w:pPr>
      <w:r w:rsidRPr="004945A9">
        <w:rPr>
          <w:rFonts w:ascii="Times New Roman" w:eastAsia="Times New Roman" w:hAnsi="Times New Roman" w:cs="Times New Roman"/>
          <w:b/>
          <w:bCs/>
          <w:sz w:val="28"/>
          <w:szCs w:val="28"/>
          <w:lang w:val="en-US"/>
        </w:rPr>
        <w:t>Instruction for Use</w:t>
      </w:r>
    </w:p>
    <w:p w14:paraId="4AFC1CE5" w14:textId="77777777" w:rsidR="00B87D6A" w:rsidRPr="004945A9" w:rsidRDefault="00B87D6A">
      <w:pPr>
        <w:spacing w:after="0" w:line="240" w:lineRule="auto"/>
        <w:jc w:val="center"/>
        <w:rPr>
          <w:rFonts w:ascii="Times New Roman" w:eastAsia="Times New Roman" w:hAnsi="Times New Roman" w:cs="Times New Roman"/>
          <w:sz w:val="28"/>
          <w:szCs w:val="28"/>
          <w:lang w:val="en-US"/>
        </w:rPr>
      </w:pPr>
    </w:p>
    <w:p w14:paraId="44ED6006"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28"/>
          <w:szCs w:val="28"/>
          <w:lang w:val="en-US"/>
        </w:rPr>
      </w:pPr>
    </w:p>
    <w:p w14:paraId="6189900F" w14:textId="77777777" w:rsidR="00B87D6A" w:rsidRPr="004945A9" w:rsidRDefault="009C4F77">
      <w:pPr>
        <w:spacing w:after="0" w:line="276" w:lineRule="auto"/>
        <w:jc w:val="center"/>
        <w:rPr>
          <w:rFonts w:ascii="Times New Roman" w:eastAsia="Times New Roman" w:hAnsi="Times New Roman" w:cs="Times New Roman"/>
          <w:sz w:val="28"/>
          <w:szCs w:val="28"/>
          <w:lang w:val="en-US"/>
        </w:rPr>
      </w:pPr>
      <w:r w:rsidRPr="004945A9">
        <w:rPr>
          <w:rFonts w:ascii="Times New Roman" w:eastAsia="Times New Roman" w:hAnsi="Times New Roman" w:cs="Times New Roman"/>
          <w:sz w:val="28"/>
          <w:szCs w:val="28"/>
          <w:lang w:val="en-US"/>
        </w:rPr>
        <w:t>Reagent kit for the SARS-CoV-2 RNA nucleic acids extraction from biological material in different versions according to TU 21.10.60-002-06931260-2020</w:t>
      </w:r>
      <w:r w:rsidRPr="004945A9">
        <w:rPr>
          <w:rFonts w:ascii="Times New Roman" w:eastAsia="Times New Roman" w:hAnsi="Times New Roman" w:cs="Times New Roman"/>
          <w:sz w:val="28"/>
          <w:szCs w:val="28"/>
          <w:lang w:val="en-US"/>
        </w:rPr>
        <w:br/>
      </w:r>
    </w:p>
    <w:p w14:paraId="75686D08" w14:textId="77777777" w:rsidR="00B87D6A" w:rsidRPr="004945A9" w:rsidRDefault="00B87D6A">
      <w:pPr>
        <w:spacing w:after="0" w:line="276" w:lineRule="auto"/>
        <w:jc w:val="center"/>
        <w:rPr>
          <w:rFonts w:ascii="Times New Roman" w:eastAsia="Times New Roman" w:hAnsi="Times New Roman" w:cs="Times New Roman"/>
          <w:sz w:val="28"/>
          <w:szCs w:val="28"/>
          <w:lang w:val="en-US"/>
        </w:rPr>
      </w:pPr>
    </w:p>
    <w:p w14:paraId="422BC717" w14:textId="77777777" w:rsidR="00B87D6A" w:rsidRPr="004945A9" w:rsidRDefault="009C4F77">
      <w:pPr>
        <w:spacing w:after="0" w:line="276" w:lineRule="auto"/>
        <w:jc w:val="center"/>
        <w:rPr>
          <w:rFonts w:ascii="Times New Roman" w:eastAsia="Times New Roman" w:hAnsi="Times New Roman" w:cs="Times New Roman"/>
          <w:sz w:val="28"/>
          <w:szCs w:val="28"/>
          <w:lang w:val="en-US"/>
        </w:rPr>
      </w:pPr>
      <w:r w:rsidRPr="004945A9">
        <w:rPr>
          <w:rFonts w:ascii="Times New Roman" w:eastAsia="Times New Roman" w:hAnsi="Times New Roman" w:cs="Times New Roman"/>
          <w:sz w:val="28"/>
          <w:szCs w:val="28"/>
          <w:lang w:val="en-US"/>
        </w:rPr>
        <w:t xml:space="preserve">Registration Certificate for a Medical Device </w:t>
      </w:r>
    </w:p>
    <w:p w14:paraId="24818883" w14:textId="29031F97" w:rsidR="00B87D6A" w:rsidRPr="004945A9" w:rsidRDefault="009C4F77">
      <w:pPr>
        <w:tabs>
          <w:tab w:val="left" w:pos="704"/>
          <w:tab w:val="left" w:pos="1395"/>
        </w:tabs>
        <w:spacing w:after="0" w:line="276" w:lineRule="auto"/>
        <w:jc w:val="center"/>
        <w:rPr>
          <w:rFonts w:ascii="Times New Roman" w:eastAsia="Times New Roman" w:hAnsi="Times New Roman" w:cs="Times New Roman"/>
          <w:sz w:val="28"/>
          <w:szCs w:val="28"/>
          <w:lang w:val="en-US"/>
        </w:rPr>
      </w:pPr>
      <w:r w:rsidRPr="004945A9">
        <w:rPr>
          <w:rFonts w:ascii="Times New Roman" w:eastAsia="Times New Roman" w:hAnsi="Times New Roman" w:cs="Times New Roman"/>
          <w:sz w:val="28"/>
          <w:szCs w:val="28"/>
          <w:lang w:val="en-US"/>
        </w:rPr>
        <w:t>No.</w:t>
      </w:r>
      <w:r w:rsidR="00100287" w:rsidRPr="004945A9">
        <w:rPr>
          <w:rFonts w:ascii="Times New Roman" w:eastAsia="Times New Roman" w:hAnsi="Times New Roman" w:cs="Times New Roman"/>
          <w:sz w:val="28"/>
          <w:szCs w:val="28"/>
          <w:lang w:val="en-US"/>
        </w:rPr>
        <w:t xml:space="preserve"> RZN (</w:t>
      </w:r>
      <w:r w:rsidR="00100287" w:rsidRPr="004945A9">
        <w:rPr>
          <w:rFonts w:ascii="Times New Roman" w:eastAsia="Times New Roman" w:hAnsi="Times New Roman" w:cs="Times New Roman"/>
          <w:sz w:val="28"/>
          <w:szCs w:val="28"/>
        </w:rPr>
        <w:t>РЗН</w:t>
      </w:r>
      <w:r w:rsidR="00100287" w:rsidRPr="004945A9">
        <w:rPr>
          <w:rFonts w:ascii="Times New Roman" w:eastAsia="Times New Roman" w:hAnsi="Times New Roman" w:cs="Times New Roman"/>
          <w:sz w:val="28"/>
          <w:szCs w:val="28"/>
          <w:lang w:val="en-US"/>
        </w:rPr>
        <w:t xml:space="preserve">) </w:t>
      </w:r>
      <w:r w:rsidRPr="004945A9">
        <w:rPr>
          <w:rFonts w:ascii="Times New Roman" w:eastAsia="Times New Roman" w:hAnsi="Times New Roman" w:cs="Times New Roman"/>
          <w:sz w:val="28"/>
          <w:szCs w:val="28"/>
          <w:lang w:val="en-US"/>
        </w:rPr>
        <w:t xml:space="preserve">2020/10087 of April 17, 2020 </w:t>
      </w:r>
    </w:p>
    <w:p w14:paraId="185EC430"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06991A91"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3A9CD7D6"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2E10F832"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5C0E6CA1"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306A4DDB"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79399D93"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325F1A7F"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05884AFD"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58B17F03"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2C626B49" w14:textId="77777777" w:rsidR="00B87D6A" w:rsidRPr="004945A9" w:rsidRDefault="00B87D6A">
      <w:pPr>
        <w:shd w:val="clear" w:color="auto" w:fill="FFFFFF"/>
        <w:spacing w:after="0" w:line="240" w:lineRule="auto"/>
        <w:jc w:val="center"/>
        <w:rPr>
          <w:rFonts w:ascii="Times New Roman" w:eastAsia="Times New Roman" w:hAnsi="Times New Roman" w:cs="Times New Roman"/>
          <w:sz w:val="32"/>
          <w:szCs w:val="32"/>
          <w:lang w:val="en-US"/>
        </w:rPr>
      </w:pPr>
    </w:p>
    <w:p w14:paraId="56BA9726" w14:textId="77777777" w:rsidR="006C4E42" w:rsidRPr="004945A9" w:rsidRDefault="006C4E42">
      <w:pPr>
        <w:shd w:val="clear" w:color="auto" w:fill="FFFFFF"/>
        <w:spacing w:after="0" w:line="240" w:lineRule="auto"/>
        <w:jc w:val="center"/>
        <w:rPr>
          <w:rFonts w:ascii="Times New Roman" w:eastAsia="Times New Roman" w:hAnsi="Times New Roman" w:cs="Times New Roman"/>
          <w:sz w:val="32"/>
          <w:szCs w:val="32"/>
          <w:lang w:val="en-US"/>
        </w:rPr>
      </w:pPr>
    </w:p>
    <w:p w14:paraId="4F457F85" w14:textId="77777777" w:rsidR="006C4E42" w:rsidRPr="004945A9" w:rsidRDefault="006C4E42">
      <w:pPr>
        <w:shd w:val="clear" w:color="auto" w:fill="FFFFFF"/>
        <w:spacing w:after="0" w:line="240" w:lineRule="auto"/>
        <w:jc w:val="center"/>
        <w:rPr>
          <w:rFonts w:ascii="Times New Roman" w:eastAsia="Times New Roman" w:hAnsi="Times New Roman" w:cs="Times New Roman"/>
          <w:sz w:val="32"/>
          <w:szCs w:val="32"/>
          <w:lang w:val="en-US"/>
        </w:rPr>
      </w:pPr>
    </w:p>
    <w:p w14:paraId="3839EEAE" w14:textId="77777777" w:rsidR="006C4E42" w:rsidRPr="004945A9" w:rsidRDefault="006C4E42">
      <w:pPr>
        <w:shd w:val="clear" w:color="auto" w:fill="FFFFFF"/>
        <w:spacing w:after="0" w:line="240" w:lineRule="auto"/>
        <w:jc w:val="center"/>
        <w:rPr>
          <w:rFonts w:ascii="Times New Roman" w:eastAsia="Times New Roman" w:hAnsi="Times New Roman" w:cs="Times New Roman"/>
          <w:sz w:val="32"/>
          <w:szCs w:val="32"/>
          <w:lang w:val="en-US"/>
        </w:rPr>
      </w:pPr>
    </w:p>
    <w:p w14:paraId="21864921" w14:textId="77777777" w:rsidR="00B87D6A" w:rsidRPr="004945A9" w:rsidRDefault="009C4F77">
      <w:pPr>
        <w:shd w:val="clear" w:color="auto" w:fill="FFFFFF"/>
        <w:spacing w:after="0" w:line="240" w:lineRule="auto"/>
        <w:jc w:val="center"/>
        <w:rPr>
          <w:rFonts w:ascii="Times New Roman" w:eastAsia="Times New Roman" w:hAnsi="Times New Roman" w:cs="Times New Roman"/>
          <w:sz w:val="28"/>
          <w:szCs w:val="28"/>
          <w:lang w:val="en-US"/>
        </w:rPr>
      </w:pPr>
      <w:r w:rsidRPr="004945A9">
        <w:rPr>
          <w:rFonts w:ascii="Times New Roman" w:eastAsia="Times New Roman" w:hAnsi="Times New Roman" w:cs="Times New Roman"/>
          <w:sz w:val="28"/>
          <w:szCs w:val="28"/>
          <w:lang w:val="en-US"/>
        </w:rPr>
        <w:t>2020</w:t>
      </w:r>
    </w:p>
    <w:p w14:paraId="37B02824" w14:textId="77777777" w:rsidR="00B87D6A" w:rsidRPr="004945A9" w:rsidRDefault="009C4F77" w:rsidP="006C4E42">
      <w:pPr>
        <w:spacing w:after="0" w:line="240" w:lineRule="auto"/>
        <w:rPr>
          <w:rFonts w:ascii="Times New Roman" w:eastAsia="Times New Roman" w:hAnsi="Times New Roman" w:cs="Times New Roman"/>
          <w:sz w:val="24"/>
          <w:szCs w:val="24"/>
          <w:lang w:val="en-US"/>
        </w:rPr>
      </w:pPr>
      <w:r w:rsidRPr="004945A9">
        <w:rPr>
          <w:lang w:val="en-US"/>
        </w:rPr>
        <w:br w:type="page"/>
      </w:r>
    </w:p>
    <w:p w14:paraId="7C00CCE8" w14:textId="77777777" w:rsidR="00B87D6A" w:rsidRPr="004945A9" w:rsidRDefault="009C4F77">
      <w:pPr>
        <w:spacing w:after="0" w:line="240" w:lineRule="auto"/>
        <w:jc w:val="both"/>
        <w:rPr>
          <w:rFonts w:ascii="Times New Roman" w:eastAsia="Times New Roman" w:hAnsi="Times New Roman" w:cs="Times New Roman"/>
          <w:b/>
          <w:sz w:val="24"/>
          <w:szCs w:val="24"/>
          <w:lang w:val="en-US"/>
        </w:rPr>
      </w:pPr>
      <w:r w:rsidRPr="004945A9">
        <w:rPr>
          <w:rFonts w:ascii="Times New Roman" w:eastAsia="Times New Roman" w:hAnsi="Times New Roman" w:cs="Times New Roman"/>
          <w:b/>
          <w:bCs/>
          <w:sz w:val="24"/>
          <w:szCs w:val="24"/>
          <w:lang w:val="en-US"/>
        </w:rPr>
        <w:lastRenderedPageBreak/>
        <w:t>NAME</w:t>
      </w:r>
    </w:p>
    <w:p w14:paraId="45C1ECB2"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Reagent kit for the SARS-CoV-2 RNA nucleic acids extraction from biological material in different versions according to TU 21.10.60-002-06931260-2020</w:t>
      </w:r>
    </w:p>
    <w:p w14:paraId="3BA251CA"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Version I. 24 detections:</w:t>
      </w:r>
    </w:p>
    <w:p w14:paraId="5D288627"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1.1. SSB solution, transparent colorless liquid, 25 ml, 1 tube</w:t>
      </w:r>
    </w:p>
    <w:p w14:paraId="76AF62DA"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1.2. WS1 solution, transparent colorless liquid, 25 ml, 1 tube</w:t>
      </w:r>
    </w:p>
    <w:p w14:paraId="4170397C" w14:textId="79D55C96"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 xml:space="preserve">1.3. WS2 solution, transparent colorless liquid, 25 ml, </w:t>
      </w:r>
      <w:proofErr w:type="gramStart"/>
      <w:r w:rsidR="00DA2378" w:rsidRPr="004945A9">
        <w:rPr>
          <w:rFonts w:ascii="Times New Roman" w:eastAsia="Times New Roman" w:hAnsi="Times New Roman" w:cs="Times New Roman"/>
          <w:sz w:val="24"/>
          <w:szCs w:val="24"/>
          <w:lang w:val="en-US"/>
        </w:rPr>
        <w:t>3</w:t>
      </w:r>
      <w:proofErr w:type="gramEnd"/>
      <w:r w:rsidRPr="004945A9">
        <w:rPr>
          <w:rFonts w:ascii="Times New Roman" w:eastAsia="Times New Roman" w:hAnsi="Times New Roman" w:cs="Times New Roman"/>
          <w:sz w:val="24"/>
          <w:szCs w:val="24"/>
          <w:lang w:val="en-US"/>
        </w:rPr>
        <w:t xml:space="preserve"> tube</w:t>
      </w:r>
      <w:r w:rsidR="00DA2378" w:rsidRPr="004945A9">
        <w:rPr>
          <w:rFonts w:ascii="Times New Roman" w:eastAsia="Times New Roman" w:hAnsi="Times New Roman" w:cs="Times New Roman"/>
          <w:sz w:val="24"/>
          <w:szCs w:val="24"/>
          <w:lang w:val="en-US"/>
        </w:rPr>
        <w:t>s</w:t>
      </w:r>
    </w:p>
    <w:p w14:paraId="095A204B"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1.4. EB solution, transparent colorless liquid, 3 ml, 1 tube</w:t>
      </w:r>
    </w:p>
    <w:p w14:paraId="61959358"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1.5. Filter column with eluate collection tube, 24 pcs</w:t>
      </w:r>
    </w:p>
    <w:p w14:paraId="4242765A"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1.6. Operational documents:</w:t>
      </w:r>
    </w:p>
    <w:p w14:paraId="0AC33D4E"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1.6.1 Instruction for Use</w:t>
      </w:r>
    </w:p>
    <w:p w14:paraId="7F138E4F"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1.6.2 Datasheet.</w:t>
      </w:r>
    </w:p>
    <w:p w14:paraId="2C4756A6" w14:textId="77777777" w:rsidR="00835516" w:rsidRPr="004945A9" w:rsidRDefault="00835516">
      <w:pPr>
        <w:spacing w:after="0" w:line="240" w:lineRule="auto"/>
        <w:jc w:val="both"/>
        <w:rPr>
          <w:rFonts w:ascii="Times New Roman" w:eastAsia="Times New Roman" w:hAnsi="Times New Roman" w:cs="Times New Roman"/>
          <w:sz w:val="24"/>
          <w:szCs w:val="24"/>
          <w:lang w:val="en-US"/>
        </w:rPr>
      </w:pPr>
    </w:p>
    <w:p w14:paraId="47D3F226"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Version II. 96 detections:</w:t>
      </w:r>
    </w:p>
    <w:p w14:paraId="28FD7F76"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2.1. SSB solution, transparent colorless liquid, 50 ml, 2 tubes</w:t>
      </w:r>
    </w:p>
    <w:p w14:paraId="200F9BAD"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2.2. WS1 solution, transparent colorless liquid, 50 ml, 2 tubes</w:t>
      </w:r>
    </w:p>
    <w:p w14:paraId="11D3EC1B" w14:textId="252B509F"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 xml:space="preserve">2.3. WS2 solution, transparent colorless liquid, 50 ml, </w:t>
      </w:r>
      <w:proofErr w:type="gramStart"/>
      <w:r w:rsidR="0085352C" w:rsidRPr="004945A9">
        <w:rPr>
          <w:rFonts w:ascii="Times New Roman" w:eastAsia="Times New Roman" w:hAnsi="Times New Roman" w:cs="Times New Roman"/>
          <w:sz w:val="24"/>
          <w:szCs w:val="24"/>
          <w:lang w:val="en-US"/>
        </w:rPr>
        <w:t>6</w:t>
      </w:r>
      <w:proofErr w:type="gramEnd"/>
      <w:r w:rsidRPr="004945A9">
        <w:rPr>
          <w:rFonts w:ascii="Times New Roman" w:eastAsia="Times New Roman" w:hAnsi="Times New Roman" w:cs="Times New Roman"/>
          <w:sz w:val="24"/>
          <w:szCs w:val="24"/>
          <w:lang w:val="en-US"/>
        </w:rPr>
        <w:t xml:space="preserve"> tubes</w:t>
      </w:r>
    </w:p>
    <w:p w14:paraId="0A157A64"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2.4. EB solution, transparent colorless liquid, 5 ml, 2 tubes</w:t>
      </w:r>
    </w:p>
    <w:p w14:paraId="7504F2BE"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2.5. Operational documents:</w:t>
      </w:r>
    </w:p>
    <w:p w14:paraId="59E14780"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2.5.1 Instruction for Use</w:t>
      </w:r>
    </w:p>
    <w:p w14:paraId="3280E9AB"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2.5.2 Datasheet.</w:t>
      </w:r>
    </w:p>
    <w:p w14:paraId="16911BBE"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57E1FA99"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MANUFACTURER</w:t>
      </w:r>
    </w:p>
    <w:p w14:paraId="1357B0BA"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EVOTECH-MIRAI GENOMICS Limited Liability Company </w:t>
      </w:r>
    </w:p>
    <w:p w14:paraId="26238DB0"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(EVOTECH-MIRAI GENOMICS LLC)</w:t>
      </w:r>
    </w:p>
    <w:p w14:paraId="3CFF62AB" w14:textId="1910CAF1"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Address: </w:t>
      </w:r>
      <w:r w:rsidR="004D2B50" w:rsidRPr="004945A9">
        <w:rPr>
          <w:rFonts w:ascii="Times New Roman" w:eastAsia="Times New Roman" w:hAnsi="Times New Roman" w:cs="Times New Roman"/>
          <w:color w:val="000000"/>
          <w:sz w:val="24"/>
          <w:szCs w:val="24"/>
          <w:lang w:val="en-US"/>
        </w:rPr>
        <w:t xml:space="preserve">3B </w:t>
      </w:r>
      <w:proofErr w:type="spellStart"/>
      <w:r w:rsidR="004D2B50" w:rsidRPr="004945A9">
        <w:rPr>
          <w:rFonts w:ascii="Times New Roman" w:eastAsia="Times New Roman" w:hAnsi="Times New Roman" w:cs="Times New Roman"/>
          <w:color w:val="000000"/>
          <w:sz w:val="24"/>
          <w:szCs w:val="24"/>
          <w:lang w:val="en-US"/>
        </w:rPr>
        <w:t>Akademika</w:t>
      </w:r>
      <w:proofErr w:type="spellEnd"/>
      <w:r w:rsidR="004D2B50" w:rsidRPr="004945A9">
        <w:rPr>
          <w:rFonts w:ascii="Times New Roman" w:eastAsia="Times New Roman" w:hAnsi="Times New Roman" w:cs="Times New Roman"/>
          <w:color w:val="000000"/>
          <w:sz w:val="24"/>
          <w:szCs w:val="24"/>
          <w:lang w:val="en-US"/>
        </w:rPr>
        <w:t xml:space="preserve"> </w:t>
      </w:r>
      <w:proofErr w:type="spellStart"/>
      <w:r w:rsidR="004D2B50" w:rsidRPr="004945A9">
        <w:rPr>
          <w:rFonts w:ascii="Times New Roman" w:eastAsia="Times New Roman" w:hAnsi="Times New Roman" w:cs="Times New Roman"/>
          <w:color w:val="000000"/>
          <w:sz w:val="24"/>
          <w:szCs w:val="24"/>
          <w:lang w:val="en-US"/>
        </w:rPr>
        <w:t>Artsimovicha</w:t>
      </w:r>
      <w:proofErr w:type="spellEnd"/>
      <w:r w:rsidR="004D2B50" w:rsidRPr="004945A9">
        <w:rPr>
          <w:rFonts w:ascii="Times New Roman" w:eastAsia="Times New Roman" w:hAnsi="Times New Roman" w:cs="Times New Roman"/>
          <w:color w:val="000000"/>
          <w:sz w:val="24"/>
          <w:szCs w:val="24"/>
          <w:lang w:val="en-US"/>
        </w:rPr>
        <w:t xml:space="preserve"> St, Room 11, Moscow 117437, Russia</w:t>
      </w:r>
    </w:p>
    <w:p w14:paraId="2C7909C5"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production site is located at:</w:t>
      </w:r>
    </w:p>
    <w:p w14:paraId="3A78A7A1"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Sigma Lab LLC</w:t>
      </w:r>
    </w:p>
    <w:p w14:paraId="41C395E4" w14:textId="578E0334"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Address: </w:t>
      </w:r>
      <w:r w:rsidR="004D2B50" w:rsidRPr="004945A9">
        <w:rPr>
          <w:rFonts w:ascii="Times New Roman" w:eastAsia="Times New Roman" w:hAnsi="Times New Roman" w:cs="Times New Roman"/>
          <w:color w:val="000000"/>
          <w:sz w:val="24"/>
          <w:szCs w:val="24"/>
          <w:lang w:val="en-US"/>
        </w:rPr>
        <w:t xml:space="preserve">42, </w:t>
      </w:r>
      <w:proofErr w:type="spellStart"/>
      <w:r w:rsidR="004D2B50" w:rsidRPr="004945A9">
        <w:rPr>
          <w:rFonts w:ascii="Times New Roman" w:eastAsia="Times New Roman" w:hAnsi="Times New Roman" w:cs="Times New Roman"/>
          <w:color w:val="000000"/>
          <w:sz w:val="24"/>
          <w:szCs w:val="24"/>
          <w:lang w:val="en-US"/>
        </w:rPr>
        <w:t>Bolshoy</w:t>
      </w:r>
      <w:proofErr w:type="spellEnd"/>
      <w:r w:rsidR="004D2B50" w:rsidRPr="004945A9">
        <w:rPr>
          <w:rFonts w:ascii="Times New Roman" w:eastAsia="Times New Roman" w:hAnsi="Times New Roman" w:cs="Times New Roman"/>
          <w:color w:val="000000"/>
          <w:sz w:val="24"/>
          <w:szCs w:val="24"/>
          <w:lang w:val="en-US"/>
        </w:rPr>
        <w:t xml:space="preserve"> Boulevard, Bldg. 1, Floor 3, Room 785, Territory of the Skolkovo Innovation Center, Moscow, 143026 Russia</w:t>
      </w:r>
    </w:p>
    <w:p w14:paraId="075A33D5"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2A832A5A"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INTENDED USE</w:t>
      </w:r>
    </w:p>
    <w:p w14:paraId="04FC8C7A"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Reagent kit for the SARS-CoV-2 RNA nucleic acids extraction from biological material in different versions according to TU 21.10.60-002-06931260-2020 (the “Kit”) is intended for extraction of the SARS-CoV-2 RNA from nasopharyngeal and oropharyngeal swabs. </w:t>
      </w:r>
    </w:p>
    <w:p w14:paraId="67A5C643"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5DB3DD0B"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Kit is intended for clinical laboratory diagnostics.</w:t>
      </w:r>
    </w:p>
    <w:p w14:paraId="5833CDA1"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56648323"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Kit is used with Pretreatment device for the nucleic acids extraction from the biological samples for SARS-CoV-2 isothermal amplification performance according to TU 26.60.12-001-06931260-2020, Registration Certificate No. РЗН (RZN) 2020/10089 of 17 April 2020 (the “Device”). </w:t>
      </w:r>
    </w:p>
    <w:p w14:paraId="6907B3E6"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678D64C1" w14:textId="77777777" w:rsidR="00B87D6A" w:rsidRPr="004945A9" w:rsidRDefault="009C4F77">
      <w:pPr>
        <w:spacing w:after="0" w:line="240" w:lineRule="auto"/>
        <w:jc w:val="both"/>
        <w:rPr>
          <w:rFonts w:ascii="Times New Roman" w:eastAsia="Times New Roman" w:hAnsi="Times New Roman" w:cs="Times New Roman"/>
          <w:b/>
          <w:bCs/>
          <w:color w:val="000000"/>
          <w:sz w:val="24"/>
          <w:szCs w:val="24"/>
          <w:lang w:val="en-US"/>
        </w:rPr>
      </w:pPr>
      <w:r w:rsidRPr="004945A9">
        <w:rPr>
          <w:rFonts w:ascii="Times New Roman" w:eastAsia="Times New Roman" w:hAnsi="Times New Roman" w:cs="Times New Roman"/>
          <w:b/>
          <w:bCs/>
          <w:color w:val="000000"/>
          <w:sz w:val="24"/>
          <w:szCs w:val="24"/>
          <w:lang w:val="en-US"/>
        </w:rPr>
        <w:t>Scope:</w:t>
      </w:r>
    </w:p>
    <w:p w14:paraId="365F3707" w14:textId="04EE8E24"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Kit is used to extract the SARS-CoV-2 RNA from biological material swab specimens collected from people with clinical symptoms of a respiratory disease and people who came in contact with those infected with SARS-CoV-2, irrespective of their age,</w:t>
      </w:r>
      <w:r w:rsidR="00AE52D0" w:rsidRPr="004945A9">
        <w:rPr>
          <w:rFonts w:ascii="Times New Roman" w:eastAsia="Times New Roman" w:hAnsi="Times New Roman" w:cs="Times New Roman"/>
          <w:color w:val="000000"/>
          <w:sz w:val="24"/>
          <w:szCs w:val="24"/>
          <w:lang w:val="en-US"/>
        </w:rPr>
        <w:t xml:space="preserve"> and </w:t>
      </w:r>
      <w:r w:rsidRPr="004945A9">
        <w:rPr>
          <w:rFonts w:ascii="Times New Roman" w:eastAsia="Times New Roman" w:hAnsi="Times New Roman" w:cs="Times New Roman"/>
          <w:color w:val="000000"/>
          <w:sz w:val="24"/>
          <w:szCs w:val="24"/>
          <w:lang w:val="en-US"/>
        </w:rPr>
        <w:t xml:space="preserve">from people of all ages without clinical symptoms of a respiratory disease (in heavily affected areas / </w:t>
      </w:r>
      <w:r w:rsidR="001F598C" w:rsidRPr="004945A9">
        <w:rPr>
          <w:rFonts w:ascii="Times New Roman" w:eastAsia="Times New Roman" w:hAnsi="Times New Roman" w:cs="Times New Roman"/>
          <w:color w:val="000000"/>
          <w:sz w:val="24"/>
          <w:szCs w:val="24"/>
          <w:lang w:val="en-US"/>
        </w:rPr>
        <w:t>regions with high infection transmission rate</w:t>
      </w:r>
      <w:r w:rsidRPr="004945A9">
        <w:rPr>
          <w:rFonts w:ascii="Times New Roman" w:eastAsia="Times New Roman" w:hAnsi="Times New Roman" w:cs="Times New Roman"/>
          <w:color w:val="000000"/>
          <w:sz w:val="24"/>
          <w:szCs w:val="24"/>
          <w:lang w:val="en-US"/>
        </w:rPr>
        <w:t xml:space="preserve">) to ensure early diagnosis of COVID-19 and prevent the spread of the infection. </w:t>
      </w:r>
    </w:p>
    <w:p w14:paraId="7DCEC521"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006D8F09"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There are no contraindications, except for cases when biological samples cannot be gathered for medical reasons. </w:t>
      </w:r>
    </w:p>
    <w:p w14:paraId="0614EC1E"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6BB2F5F1"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Do not use the Kit if the inner packaging is damaged or the appearance of a reagent is not as </w:t>
      </w:r>
      <w:bookmarkStart w:id="0" w:name="_GoBack"/>
      <w:r w:rsidRPr="004945A9">
        <w:rPr>
          <w:rFonts w:ascii="Times New Roman" w:eastAsia="Times New Roman" w:hAnsi="Times New Roman" w:cs="Times New Roman"/>
          <w:color w:val="000000"/>
          <w:sz w:val="24"/>
          <w:szCs w:val="24"/>
          <w:lang w:val="en-US"/>
        </w:rPr>
        <w:t xml:space="preserve">described below. </w:t>
      </w:r>
    </w:p>
    <w:p w14:paraId="4B9208FB"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3C6F6B76" w14:textId="4ECFB3CC"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Do not use the Kit, if transportation and storage conditions were not </w:t>
      </w:r>
      <w:r w:rsidR="007F4AA5" w:rsidRPr="004945A9">
        <w:rPr>
          <w:rFonts w:ascii="Times New Roman" w:eastAsia="Times New Roman" w:hAnsi="Times New Roman" w:cs="Times New Roman"/>
          <w:color w:val="000000"/>
          <w:sz w:val="24"/>
          <w:szCs w:val="24"/>
          <w:lang w:val="en-US"/>
        </w:rPr>
        <w:t>met</w:t>
      </w:r>
      <w:r w:rsidRPr="004945A9">
        <w:rPr>
          <w:rFonts w:ascii="Times New Roman" w:eastAsia="Times New Roman" w:hAnsi="Times New Roman" w:cs="Times New Roman"/>
          <w:color w:val="000000"/>
          <w:sz w:val="24"/>
          <w:szCs w:val="24"/>
          <w:lang w:val="en-US"/>
        </w:rPr>
        <w:t xml:space="preserve">.  </w:t>
      </w:r>
    </w:p>
    <w:p w14:paraId="197A6563"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07904070" w14:textId="53203929"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Do not use </w:t>
      </w:r>
      <w:r w:rsidR="00B15023" w:rsidRPr="004945A9">
        <w:rPr>
          <w:rFonts w:ascii="Times New Roman" w:eastAsia="Times New Roman" w:hAnsi="Times New Roman" w:cs="Times New Roman"/>
          <w:color w:val="000000"/>
          <w:sz w:val="24"/>
          <w:szCs w:val="24"/>
          <w:lang w:val="en-US"/>
        </w:rPr>
        <w:t xml:space="preserve">an </w:t>
      </w:r>
      <w:r w:rsidRPr="004945A9">
        <w:rPr>
          <w:rFonts w:ascii="Times New Roman" w:eastAsia="Times New Roman" w:hAnsi="Times New Roman" w:cs="Times New Roman"/>
          <w:color w:val="000000"/>
          <w:sz w:val="24"/>
          <w:szCs w:val="24"/>
          <w:lang w:val="en-US"/>
        </w:rPr>
        <w:t xml:space="preserve">expired Kit. </w:t>
      </w:r>
    </w:p>
    <w:bookmarkEnd w:id="0"/>
    <w:p w14:paraId="4404C860"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0687F3DA"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Kit can be used for early diagnosis of SARS-CoV-2 and for epidemiological monitoring. </w:t>
      </w:r>
    </w:p>
    <w:p w14:paraId="28A2B808"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057AC97A" w14:textId="3D62DC71"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Kit can be used by medical and healthcare institutions, virology laboratories and epidemiological services.</w:t>
      </w:r>
    </w:p>
    <w:p w14:paraId="528FF422"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779599A2" w14:textId="52AB1340"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Potential users:</w:t>
      </w:r>
      <w:r w:rsidR="00BE3D1D" w:rsidRPr="004945A9">
        <w:rPr>
          <w:rFonts w:ascii="Times New Roman" w:eastAsia="Times New Roman" w:hAnsi="Times New Roman" w:cs="Times New Roman"/>
          <w:color w:val="000000"/>
          <w:sz w:val="24"/>
          <w:szCs w:val="24"/>
          <w:lang w:val="en-US"/>
        </w:rPr>
        <w:t xml:space="preserve"> </w:t>
      </w:r>
      <w:r w:rsidRPr="004945A9">
        <w:rPr>
          <w:rFonts w:ascii="Times New Roman" w:eastAsia="Times New Roman" w:hAnsi="Times New Roman" w:cs="Times New Roman"/>
          <w:color w:val="000000"/>
          <w:sz w:val="24"/>
          <w:szCs w:val="24"/>
          <w:lang w:val="en-US"/>
        </w:rPr>
        <w:t>Only medical personnel trained in molecular diagnostics and handling clinical diagnostic laboratory equipment in accordance with the established guidelines and rules are allowed to work with the Kit.</w:t>
      </w:r>
    </w:p>
    <w:p w14:paraId="4133E186" w14:textId="77777777" w:rsidR="00B87D6A" w:rsidRPr="004945A9" w:rsidRDefault="00B87D6A">
      <w:pPr>
        <w:spacing w:after="0" w:line="240" w:lineRule="auto"/>
        <w:rPr>
          <w:rFonts w:ascii="Times New Roman" w:eastAsia="Times New Roman" w:hAnsi="Times New Roman" w:cs="Times New Roman"/>
          <w:color w:val="000000"/>
          <w:sz w:val="24"/>
          <w:szCs w:val="24"/>
          <w:lang w:val="en-US"/>
        </w:rPr>
      </w:pPr>
    </w:p>
    <w:p w14:paraId="7E5FAD50" w14:textId="77777777" w:rsidR="00B87D6A" w:rsidRPr="004945A9" w:rsidRDefault="009C4F77">
      <w:pPr>
        <w:spacing w:after="0" w:line="240" w:lineRule="auto"/>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PRODUCT SPECIFICATIONS</w:t>
      </w:r>
    </w:p>
    <w:p w14:paraId="4134D998" w14:textId="77777777" w:rsidR="00100287"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Kit components are disposable.</w:t>
      </w:r>
    </w:p>
    <w:p w14:paraId="3788DBE3" w14:textId="397DE30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Kit does not require maintenance and calibration. </w:t>
      </w:r>
    </w:p>
    <w:p w14:paraId="186856D4" w14:textId="77777777" w:rsidR="00B87D6A" w:rsidRPr="004945A9" w:rsidRDefault="009C4F77">
      <w:pPr>
        <w:spacing w:after="0" w:line="240" w:lineRule="auto"/>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list of the Kit components for 24/96 detections is shown in the table below:</w:t>
      </w:r>
    </w:p>
    <w:tbl>
      <w:tblPr>
        <w:tblStyle w:val="af6"/>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6662"/>
        <w:gridCol w:w="1843"/>
      </w:tblGrid>
      <w:tr w:rsidR="001232A4" w:rsidRPr="004945A9" w14:paraId="6DD66A9F" w14:textId="77777777">
        <w:trPr>
          <w:trHeight w:val="20"/>
        </w:trPr>
        <w:tc>
          <w:tcPr>
            <w:tcW w:w="851" w:type="dxa"/>
            <w:vAlign w:val="center"/>
          </w:tcPr>
          <w:p w14:paraId="75D7C1CD" w14:textId="77777777" w:rsidR="00B87D6A" w:rsidRPr="004945A9" w:rsidRDefault="009C4F77">
            <w:pPr>
              <w:jc w:val="center"/>
              <w:rPr>
                <w:rFonts w:ascii="Times New Roman" w:eastAsia="Times New Roman" w:hAnsi="Times New Roman"/>
                <w:b/>
                <w:sz w:val="24"/>
                <w:szCs w:val="24"/>
              </w:rPr>
            </w:pPr>
            <w:r w:rsidRPr="004945A9">
              <w:rPr>
                <w:rFonts w:ascii="Times New Roman" w:eastAsia="Times New Roman" w:hAnsi="Times New Roman"/>
                <w:b/>
                <w:bCs/>
                <w:sz w:val="24"/>
                <w:szCs w:val="24"/>
              </w:rPr>
              <w:t>Pos.</w:t>
            </w:r>
          </w:p>
        </w:tc>
        <w:tc>
          <w:tcPr>
            <w:tcW w:w="6662" w:type="dxa"/>
            <w:vAlign w:val="center"/>
          </w:tcPr>
          <w:p w14:paraId="7132DDEA" w14:textId="77777777" w:rsidR="00B87D6A" w:rsidRPr="004945A9" w:rsidRDefault="009C4F77">
            <w:pPr>
              <w:jc w:val="center"/>
              <w:rPr>
                <w:rFonts w:ascii="Times New Roman" w:eastAsia="Times New Roman" w:hAnsi="Times New Roman"/>
                <w:b/>
                <w:sz w:val="24"/>
                <w:szCs w:val="24"/>
              </w:rPr>
            </w:pPr>
            <w:r w:rsidRPr="004945A9">
              <w:rPr>
                <w:rFonts w:ascii="Times New Roman" w:eastAsia="Times New Roman" w:hAnsi="Times New Roman"/>
                <w:b/>
                <w:bCs/>
                <w:sz w:val="24"/>
                <w:szCs w:val="24"/>
              </w:rPr>
              <w:t>Name</w:t>
            </w:r>
          </w:p>
        </w:tc>
        <w:tc>
          <w:tcPr>
            <w:tcW w:w="1843" w:type="dxa"/>
            <w:vAlign w:val="center"/>
          </w:tcPr>
          <w:p w14:paraId="4778515E" w14:textId="77777777" w:rsidR="00B87D6A" w:rsidRPr="004945A9" w:rsidRDefault="009C4F77">
            <w:pPr>
              <w:jc w:val="center"/>
              <w:rPr>
                <w:rFonts w:ascii="Times New Roman" w:eastAsia="Times New Roman" w:hAnsi="Times New Roman"/>
                <w:b/>
                <w:sz w:val="24"/>
                <w:szCs w:val="24"/>
              </w:rPr>
            </w:pPr>
            <w:r w:rsidRPr="004945A9">
              <w:rPr>
                <w:rFonts w:ascii="Times New Roman" w:eastAsia="Times New Roman" w:hAnsi="Times New Roman"/>
                <w:b/>
                <w:bCs/>
                <w:sz w:val="24"/>
                <w:szCs w:val="24"/>
              </w:rPr>
              <w:t>Quantity, pcs</w:t>
            </w:r>
          </w:p>
        </w:tc>
      </w:tr>
      <w:tr w:rsidR="001232A4" w:rsidRPr="004945A9" w14:paraId="18392169" w14:textId="77777777">
        <w:trPr>
          <w:trHeight w:val="20"/>
        </w:trPr>
        <w:tc>
          <w:tcPr>
            <w:tcW w:w="851" w:type="dxa"/>
          </w:tcPr>
          <w:p w14:paraId="55C5500B"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1.</w:t>
            </w:r>
          </w:p>
        </w:tc>
        <w:tc>
          <w:tcPr>
            <w:tcW w:w="6662" w:type="dxa"/>
          </w:tcPr>
          <w:p w14:paraId="0D9CA09F"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Version I. 24 detections:</w:t>
            </w:r>
          </w:p>
        </w:tc>
        <w:tc>
          <w:tcPr>
            <w:tcW w:w="1843" w:type="dxa"/>
          </w:tcPr>
          <w:p w14:paraId="4CCAB972"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w:t>
            </w:r>
          </w:p>
        </w:tc>
      </w:tr>
      <w:tr w:rsidR="001232A4" w:rsidRPr="004945A9" w14:paraId="295116E5" w14:textId="77777777">
        <w:trPr>
          <w:trHeight w:val="20"/>
        </w:trPr>
        <w:tc>
          <w:tcPr>
            <w:tcW w:w="851" w:type="dxa"/>
          </w:tcPr>
          <w:p w14:paraId="62C36833"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1.1.</w:t>
            </w:r>
          </w:p>
        </w:tc>
        <w:tc>
          <w:tcPr>
            <w:tcW w:w="6662" w:type="dxa"/>
          </w:tcPr>
          <w:p w14:paraId="7D81490F" w14:textId="77777777" w:rsidR="00B87D6A" w:rsidRPr="004945A9" w:rsidRDefault="009C4F77">
            <w:pPr>
              <w:rPr>
                <w:rFonts w:ascii="Times New Roman" w:eastAsia="Times New Roman" w:hAnsi="Times New Roman"/>
                <w:sz w:val="24"/>
                <w:szCs w:val="24"/>
                <w:lang w:val="en-US"/>
              </w:rPr>
            </w:pPr>
            <w:r w:rsidRPr="004945A9">
              <w:rPr>
                <w:rFonts w:ascii="Times New Roman" w:eastAsia="Times New Roman" w:hAnsi="Times New Roman"/>
                <w:sz w:val="24"/>
                <w:szCs w:val="24"/>
                <w:lang w:val="en-US"/>
              </w:rPr>
              <w:t>SSB solution, transparent colorless liquid, 25 ml</w:t>
            </w:r>
          </w:p>
        </w:tc>
        <w:tc>
          <w:tcPr>
            <w:tcW w:w="1843" w:type="dxa"/>
          </w:tcPr>
          <w:p w14:paraId="63DCD12A"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1</w:t>
            </w:r>
          </w:p>
        </w:tc>
      </w:tr>
      <w:tr w:rsidR="001232A4" w:rsidRPr="004945A9" w14:paraId="49A1FBB9" w14:textId="77777777">
        <w:trPr>
          <w:trHeight w:val="20"/>
        </w:trPr>
        <w:tc>
          <w:tcPr>
            <w:tcW w:w="851" w:type="dxa"/>
          </w:tcPr>
          <w:p w14:paraId="26E8127B"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1.2.</w:t>
            </w:r>
          </w:p>
        </w:tc>
        <w:tc>
          <w:tcPr>
            <w:tcW w:w="6662" w:type="dxa"/>
          </w:tcPr>
          <w:p w14:paraId="3019B082" w14:textId="77777777" w:rsidR="00B87D6A" w:rsidRPr="004945A9" w:rsidRDefault="009C4F77">
            <w:pPr>
              <w:rPr>
                <w:rFonts w:ascii="Times New Roman" w:eastAsia="Times New Roman" w:hAnsi="Times New Roman"/>
                <w:sz w:val="24"/>
                <w:szCs w:val="24"/>
                <w:lang w:val="en-US"/>
              </w:rPr>
            </w:pPr>
            <w:r w:rsidRPr="004945A9">
              <w:rPr>
                <w:rFonts w:ascii="Times New Roman" w:eastAsia="Times New Roman" w:hAnsi="Times New Roman"/>
                <w:sz w:val="24"/>
                <w:szCs w:val="24"/>
                <w:lang w:val="en-US"/>
              </w:rPr>
              <w:t>WS1 solution, transparent colorless liquid, 25 ml</w:t>
            </w:r>
          </w:p>
        </w:tc>
        <w:tc>
          <w:tcPr>
            <w:tcW w:w="1843" w:type="dxa"/>
          </w:tcPr>
          <w:p w14:paraId="64952B10"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1</w:t>
            </w:r>
          </w:p>
        </w:tc>
      </w:tr>
      <w:tr w:rsidR="001232A4" w:rsidRPr="004945A9" w14:paraId="3A36B135" w14:textId="77777777">
        <w:trPr>
          <w:trHeight w:val="20"/>
        </w:trPr>
        <w:tc>
          <w:tcPr>
            <w:tcW w:w="851" w:type="dxa"/>
          </w:tcPr>
          <w:p w14:paraId="6642CC29"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1.3.</w:t>
            </w:r>
          </w:p>
        </w:tc>
        <w:tc>
          <w:tcPr>
            <w:tcW w:w="6662" w:type="dxa"/>
          </w:tcPr>
          <w:p w14:paraId="2B9F2693" w14:textId="77777777" w:rsidR="00B87D6A" w:rsidRPr="004945A9" w:rsidRDefault="009C4F77">
            <w:pPr>
              <w:rPr>
                <w:rFonts w:ascii="Times New Roman" w:eastAsia="Times New Roman" w:hAnsi="Times New Roman"/>
                <w:sz w:val="24"/>
                <w:szCs w:val="24"/>
                <w:lang w:val="en-US"/>
              </w:rPr>
            </w:pPr>
            <w:r w:rsidRPr="004945A9">
              <w:rPr>
                <w:rFonts w:ascii="Times New Roman" w:eastAsia="Times New Roman" w:hAnsi="Times New Roman"/>
                <w:sz w:val="24"/>
                <w:szCs w:val="24"/>
                <w:lang w:val="en-US"/>
              </w:rPr>
              <w:t>WS2 solution, transparent colorless liquid, 25 ml</w:t>
            </w:r>
          </w:p>
        </w:tc>
        <w:tc>
          <w:tcPr>
            <w:tcW w:w="1843" w:type="dxa"/>
          </w:tcPr>
          <w:p w14:paraId="13979B8A" w14:textId="0C89AD23" w:rsidR="00B87D6A" w:rsidRPr="004945A9" w:rsidRDefault="00DA2378">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lang w:val="en-US"/>
              </w:rPr>
              <w:t>3</w:t>
            </w:r>
          </w:p>
        </w:tc>
      </w:tr>
      <w:tr w:rsidR="001232A4" w:rsidRPr="004945A9" w14:paraId="5E8FFD02" w14:textId="77777777">
        <w:trPr>
          <w:trHeight w:val="20"/>
        </w:trPr>
        <w:tc>
          <w:tcPr>
            <w:tcW w:w="851" w:type="dxa"/>
          </w:tcPr>
          <w:p w14:paraId="5F39214F"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1.4.</w:t>
            </w:r>
          </w:p>
        </w:tc>
        <w:tc>
          <w:tcPr>
            <w:tcW w:w="6662" w:type="dxa"/>
          </w:tcPr>
          <w:p w14:paraId="2DBFB27C" w14:textId="77777777" w:rsidR="00B87D6A" w:rsidRPr="004945A9" w:rsidRDefault="009C4F77">
            <w:pPr>
              <w:rPr>
                <w:rFonts w:ascii="Times New Roman" w:eastAsia="Times New Roman" w:hAnsi="Times New Roman"/>
                <w:sz w:val="24"/>
                <w:szCs w:val="24"/>
                <w:lang w:val="en-US"/>
              </w:rPr>
            </w:pPr>
            <w:r w:rsidRPr="004945A9">
              <w:rPr>
                <w:rFonts w:ascii="Times New Roman" w:eastAsia="Times New Roman" w:hAnsi="Times New Roman"/>
                <w:sz w:val="24"/>
                <w:szCs w:val="24"/>
                <w:lang w:val="en-US"/>
              </w:rPr>
              <w:t>EB solution, transparent colorless liquid, 3 ml</w:t>
            </w:r>
          </w:p>
        </w:tc>
        <w:tc>
          <w:tcPr>
            <w:tcW w:w="1843" w:type="dxa"/>
          </w:tcPr>
          <w:p w14:paraId="2E2F1045"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1</w:t>
            </w:r>
          </w:p>
        </w:tc>
      </w:tr>
      <w:tr w:rsidR="001232A4" w:rsidRPr="004945A9" w14:paraId="3C96A4EB" w14:textId="77777777">
        <w:trPr>
          <w:trHeight w:val="20"/>
        </w:trPr>
        <w:tc>
          <w:tcPr>
            <w:tcW w:w="851" w:type="dxa"/>
          </w:tcPr>
          <w:p w14:paraId="54EA1CAD"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1.5.</w:t>
            </w:r>
          </w:p>
        </w:tc>
        <w:tc>
          <w:tcPr>
            <w:tcW w:w="6662" w:type="dxa"/>
          </w:tcPr>
          <w:p w14:paraId="345B08B7" w14:textId="77777777" w:rsidR="00B87D6A" w:rsidRPr="004945A9" w:rsidRDefault="009C4F77">
            <w:pPr>
              <w:rPr>
                <w:rFonts w:ascii="Times New Roman" w:eastAsia="Times New Roman" w:hAnsi="Times New Roman"/>
                <w:sz w:val="24"/>
                <w:szCs w:val="24"/>
                <w:lang w:val="en-US"/>
              </w:rPr>
            </w:pPr>
            <w:r w:rsidRPr="004945A9">
              <w:rPr>
                <w:rFonts w:ascii="Times New Roman" w:eastAsia="Times New Roman" w:hAnsi="Times New Roman"/>
                <w:sz w:val="24"/>
                <w:szCs w:val="24"/>
                <w:lang w:val="en-US"/>
              </w:rPr>
              <w:t xml:space="preserve">Filter column with </w:t>
            </w:r>
            <w:proofErr w:type="spellStart"/>
            <w:r w:rsidRPr="004945A9">
              <w:rPr>
                <w:rFonts w:ascii="Times New Roman" w:eastAsia="Times New Roman" w:hAnsi="Times New Roman"/>
                <w:sz w:val="24"/>
                <w:szCs w:val="24"/>
                <w:lang w:val="en-US"/>
              </w:rPr>
              <w:t>eluate</w:t>
            </w:r>
            <w:proofErr w:type="spellEnd"/>
            <w:r w:rsidRPr="004945A9">
              <w:rPr>
                <w:rFonts w:ascii="Times New Roman" w:eastAsia="Times New Roman" w:hAnsi="Times New Roman"/>
                <w:sz w:val="24"/>
                <w:szCs w:val="24"/>
                <w:lang w:val="en-US"/>
              </w:rPr>
              <w:t xml:space="preserve"> collection tube</w:t>
            </w:r>
          </w:p>
        </w:tc>
        <w:tc>
          <w:tcPr>
            <w:tcW w:w="1843" w:type="dxa"/>
          </w:tcPr>
          <w:p w14:paraId="236A3597"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24</w:t>
            </w:r>
          </w:p>
        </w:tc>
      </w:tr>
      <w:tr w:rsidR="001232A4" w:rsidRPr="004945A9" w14:paraId="5D2B48B6" w14:textId="77777777">
        <w:trPr>
          <w:trHeight w:val="20"/>
        </w:trPr>
        <w:tc>
          <w:tcPr>
            <w:tcW w:w="851" w:type="dxa"/>
          </w:tcPr>
          <w:p w14:paraId="7A4194A6"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1.6.</w:t>
            </w:r>
          </w:p>
        </w:tc>
        <w:tc>
          <w:tcPr>
            <w:tcW w:w="6662" w:type="dxa"/>
          </w:tcPr>
          <w:p w14:paraId="40F096DF"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Operational documents</w:t>
            </w:r>
          </w:p>
        </w:tc>
        <w:tc>
          <w:tcPr>
            <w:tcW w:w="1843" w:type="dxa"/>
          </w:tcPr>
          <w:p w14:paraId="68D8B882"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w:t>
            </w:r>
          </w:p>
        </w:tc>
      </w:tr>
      <w:tr w:rsidR="001232A4" w:rsidRPr="004945A9" w14:paraId="602C5FBC" w14:textId="77777777">
        <w:trPr>
          <w:trHeight w:val="20"/>
        </w:trPr>
        <w:tc>
          <w:tcPr>
            <w:tcW w:w="851" w:type="dxa"/>
          </w:tcPr>
          <w:p w14:paraId="60916720"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1.6.1</w:t>
            </w:r>
          </w:p>
        </w:tc>
        <w:tc>
          <w:tcPr>
            <w:tcW w:w="6662" w:type="dxa"/>
          </w:tcPr>
          <w:p w14:paraId="452E1DE0"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Instruction for Use</w:t>
            </w:r>
          </w:p>
        </w:tc>
        <w:tc>
          <w:tcPr>
            <w:tcW w:w="1843" w:type="dxa"/>
          </w:tcPr>
          <w:p w14:paraId="153CFFC2"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1</w:t>
            </w:r>
          </w:p>
        </w:tc>
      </w:tr>
      <w:tr w:rsidR="001232A4" w:rsidRPr="004945A9" w14:paraId="4C08AF84" w14:textId="77777777">
        <w:trPr>
          <w:trHeight w:val="20"/>
        </w:trPr>
        <w:tc>
          <w:tcPr>
            <w:tcW w:w="851" w:type="dxa"/>
          </w:tcPr>
          <w:p w14:paraId="21619A39"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1.6.2</w:t>
            </w:r>
          </w:p>
        </w:tc>
        <w:tc>
          <w:tcPr>
            <w:tcW w:w="6662" w:type="dxa"/>
          </w:tcPr>
          <w:p w14:paraId="386637E7"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Datasheet</w:t>
            </w:r>
          </w:p>
        </w:tc>
        <w:tc>
          <w:tcPr>
            <w:tcW w:w="1843" w:type="dxa"/>
          </w:tcPr>
          <w:p w14:paraId="447B5F6D"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1</w:t>
            </w:r>
          </w:p>
        </w:tc>
      </w:tr>
      <w:tr w:rsidR="001232A4" w:rsidRPr="004945A9" w14:paraId="36B83CD2" w14:textId="77777777">
        <w:trPr>
          <w:trHeight w:val="20"/>
        </w:trPr>
        <w:tc>
          <w:tcPr>
            <w:tcW w:w="851" w:type="dxa"/>
          </w:tcPr>
          <w:p w14:paraId="04422968"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2</w:t>
            </w:r>
          </w:p>
        </w:tc>
        <w:tc>
          <w:tcPr>
            <w:tcW w:w="6662" w:type="dxa"/>
          </w:tcPr>
          <w:p w14:paraId="793B3513"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Version II. 96 detections:</w:t>
            </w:r>
          </w:p>
        </w:tc>
        <w:tc>
          <w:tcPr>
            <w:tcW w:w="1843" w:type="dxa"/>
          </w:tcPr>
          <w:p w14:paraId="6F6FFFE1"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w:t>
            </w:r>
          </w:p>
        </w:tc>
      </w:tr>
      <w:tr w:rsidR="001232A4" w:rsidRPr="004945A9" w14:paraId="02C7A253" w14:textId="77777777">
        <w:trPr>
          <w:trHeight w:val="20"/>
        </w:trPr>
        <w:tc>
          <w:tcPr>
            <w:tcW w:w="851" w:type="dxa"/>
          </w:tcPr>
          <w:p w14:paraId="55021549"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2.1.</w:t>
            </w:r>
          </w:p>
        </w:tc>
        <w:tc>
          <w:tcPr>
            <w:tcW w:w="6662" w:type="dxa"/>
          </w:tcPr>
          <w:p w14:paraId="4BF778EC" w14:textId="77777777" w:rsidR="00B87D6A" w:rsidRPr="004945A9" w:rsidRDefault="009C4F77">
            <w:pPr>
              <w:rPr>
                <w:rFonts w:ascii="Times New Roman" w:eastAsia="Times New Roman" w:hAnsi="Times New Roman"/>
                <w:sz w:val="24"/>
                <w:szCs w:val="24"/>
                <w:lang w:val="en-US"/>
              </w:rPr>
            </w:pPr>
            <w:r w:rsidRPr="004945A9">
              <w:rPr>
                <w:rFonts w:ascii="Times New Roman" w:eastAsia="Times New Roman" w:hAnsi="Times New Roman"/>
                <w:sz w:val="24"/>
                <w:szCs w:val="24"/>
                <w:lang w:val="en-US"/>
              </w:rPr>
              <w:t>SSB solution, transparent colorless liquid, 50 ml</w:t>
            </w:r>
          </w:p>
        </w:tc>
        <w:tc>
          <w:tcPr>
            <w:tcW w:w="1843" w:type="dxa"/>
          </w:tcPr>
          <w:p w14:paraId="6FE6C2AF"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2</w:t>
            </w:r>
          </w:p>
        </w:tc>
      </w:tr>
      <w:tr w:rsidR="001232A4" w:rsidRPr="004945A9" w14:paraId="44BA38E4" w14:textId="77777777">
        <w:trPr>
          <w:trHeight w:val="20"/>
        </w:trPr>
        <w:tc>
          <w:tcPr>
            <w:tcW w:w="851" w:type="dxa"/>
          </w:tcPr>
          <w:p w14:paraId="3FAAE93F"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2.2.</w:t>
            </w:r>
          </w:p>
        </w:tc>
        <w:tc>
          <w:tcPr>
            <w:tcW w:w="6662" w:type="dxa"/>
          </w:tcPr>
          <w:p w14:paraId="1AC2FE57" w14:textId="77777777" w:rsidR="00B87D6A" w:rsidRPr="004945A9" w:rsidRDefault="009C4F77">
            <w:pPr>
              <w:rPr>
                <w:rFonts w:ascii="Times New Roman" w:eastAsia="Times New Roman" w:hAnsi="Times New Roman"/>
                <w:sz w:val="24"/>
                <w:szCs w:val="24"/>
                <w:lang w:val="en-US"/>
              </w:rPr>
            </w:pPr>
            <w:r w:rsidRPr="004945A9">
              <w:rPr>
                <w:rFonts w:ascii="Times New Roman" w:eastAsia="Times New Roman" w:hAnsi="Times New Roman"/>
                <w:sz w:val="24"/>
                <w:szCs w:val="24"/>
                <w:lang w:val="en-US"/>
              </w:rPr>
              <w:t>WS1 solution, transparent colorless liquid, 50 ml</w:t>
            </w:r>
          </w:p>
        </w:tc>
        <w:tc>
          <w:tcPr>
            <w:tcW w:w="1843" w:type="dxa"/>
          </w:tcPr>
          <w:p w14:paraId="45A42207"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2</w:t>
            </w:r>
          </w:p>
        </w:tc>
      </w:tr>
      <w:tr w:rsidR="001232A4" w:rsidRPr="004945A9" w14:paraId="02B62BCF" w14:textId="77777777">
        <w:trPr>
          <w:trHeight w:val="20"/>
        </w:trPr>
        <w:tc>
          <w:tcPr>
            <w:tcW w:w="851" w:type="dxa"/>
          </w:tcPr>
          <w:p w14:paraId="37254E35"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2.3.</w:t>
            </w:r>
          </w:p>
        </w:tc>
        <w:tc>
          <w:tcPr>
            <w:tcW w:w="6662" w:type="dxa"/>
          </w:tcPr>
          <w:p w14:paraId="2D3616C1" w14:textId="77777777" w:rsidR="00B87D6A" w:rsidRPr="004945A9" w:rsidRDefault="009C4F77">
            <w:pPr>
              <w:rPr>
                <w:rFonts w:ascii="Times New Roman" w:eastAsia="Times New Roman" w:hAnsi="Times New Roman"/>
                <w:sz w:val="24"/>
                <w:szCs w:val="24"/>
                <w:lang w:val="en-US"/>
              </w:rPr>
            </w:pPr>
            <w:r w:rsidRPr="004945A9">
              <w:rPr>
                <w:rFonts w:ascii="Times New Roman" w:eastAsia="Times New Roman" w:hAnsi="Times New Roman"/>
                <w:sz w:val="24"/>
                <w:szCs w:val="24"/>
                <w:lang w:val="en-US"/>
              </w:rPr>
              <w:t>WS2 solution, transparent colorless liquid, 50 ml</w:t>
            </w:r>
          </w:p>
        </w:tc>
        <w:tc>
          <w:tcPr>
            <w:tcW w:w="1843" w:type="dxa"/>
          </w:tcPr>
          <w:p w14:paraId="0F13B93E" w14:textId="55DC5064" w:rsidR="00B87D6A" w:rsidRPr="004945A9" w:rsidRDefault="00BA6089">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6</w:t>
            </w:r>
          </w:p>
        </w:tc>
      </w:tr>
      <w:tr w:rsidR="001232A4" w:rsidRPr="004945A9" w14:paraId="0CBAA693" w14:textId="77777777">
        <w:trPr>
          <w:trHeight w:val="20"/>
        </w:trPr>
        <w:tc>
          <w:tcPr>
            <w:tcW w:w="851" w:type="dxa"/>
          </w:tcPr>
          <w:p w14:paraId="21BB6517"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2.4.</w:t>
            </w:r>
          </w:p>
        </w:tc>
        <w:tc>
          <w:tcPr>
            <w:tcW w:w="6662" w:type="dxa"/>
          </w:tcPr>
          <w:p w14:paraId="2D21E260" w14:textId="77777777" w:rsidR="00B87D6A" w:rsidRPr="004945A9" w:rsidRDefault="009C4F77">
            <w:pPr>
              <w:rPr>
                <w:rFonts w:ascii="Times New Roman" w:eastAsia="Times New Roman" w:hAnsi="Times New Roman"/>
                <w:sz w:val="24"/>
                <w:szCs w:val="24"/>
                <w:lang w:val="en-US"/>
              </w:rPr>
            </w:pPr>
            <w:r w:rsidRPr="004945A9">
              <w:rPr>
                <w:rFonts w:ascii="Times New Roman" w:eastAsia="Times New Roman" w:hAnsi="Times New Roman"/>
                <w:sz w:val="24"/>
                <w:szCs w:val="24"/>
                <w:lang w:val="en-US"/>
              </w:rPr>
              <w:t>EB solution, transparent colorless liquid, 5 ml</w:t>
            </w:r>
          </w:p>
        </w:tc>
        <w:tc>
          <w:tcPr>
            <w:tcW w:w="1843" w:type="dxa"/>
          </w:tcPr>
          <w:p w14:paraId="07F63E24"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2</w:t>
            </w:r>
          </w:p>
        </w:tc>
      </w:tr>
      <w:tr w:rsidR="001232A4" w:rsidRPr="004945A9" w14:paraId="4874E71C" w14:textId="77777777">
        <w:trPr>
          <w:trHeight w:val="20"/>
        </w:trPr>
        <w:tc>
          <w:tcPr>
            <w:tcW w:w="851" w:type="dxa"/>
          </w:tcPr>
          <w:p w14:paraId="6F95116B"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2.5.</w:t>
            </w:r>
          </w:p>
        </w:tc>
        <w:tc>
          <w:tcPr>
            <w:tcW w:w="6662" w:type="dxa"/>
          </w:tcPr>
          <w:p w14:paraId="44CA22AB"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Operational documents:</w:t>
            </w:r>
          </w:p>
        </w:tc>
        <w:tc>
          <w:tcPr>
            <w:tcW w:w="1843" w:type="dxa"/>
          </w:tcPr>
          <w:p w14:paraId="19A0CA12"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w:t>
            </w:r>
          </w:p>
        </w:tc>
      </w:tr>
      <w:tr w:rsidR="001232A4" w:rsidRPr="004945A9" w14:paraId="65625818" w14:textId="77777777">
        <w:trPr>
          <w:trHeight w:val="20"/>
        </w:trPr>
        <w:tc>
          <w:tcPr>
            <w:tcW w:w="851" w:type="dxa"/>
          </w:tcPr>
          <w:p w14:paraId="47D2FD74"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2.5.1</w:t>
            </w:r>
          </w:p>
        </w:tc>
        <w:tc>
          <w:tcPr>
            <w:tcW w:w="6662" w:type="dxa"/>
          </w:tcPr>
          <w:p w14:paraId="045234A5"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Instruction for Use</w:t>
            </w:r>
          </w:p>
        </w:tc>
        <w:tc>
          <w:tcPr>
            <w:tcW w:w="1843" w:type="dxa"/>
          </w:tcPr>
          <w:p w14:paraId="60BA47D3"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1</w:t>
            </w:r>
          </w:p>
        </w:tc>
      </w:tr>
      <w:tr w:rsidR="001232A4" w:rsidRPr="004945A9" w14:paraId="0C3C750B" w14:textId="77777777">
        <w:trPr>
          <w:trHeight w:val="20"/>
        </w:trPr>
        <w:tc>
          <w:tcPr>
            <w:tcW w:w="851" w:type="dxa"/>
          </w:tcPr>
          <w:p w14:paraId="08DA86E2"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sz w:val="24"/>
                <w:szCs w:val="24"/>
              </w:rPr>
              <w:t>2.5.2</w:t>
            </w:r>
          </w:p>
        </w:tc>
        <w:tc>
          <w:tcPr>
            <w:tcW w:w="6662" w:type="dxa"/>
          </w:tcPr>
          <w:p w14:paraId="427550BC"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Datasheet</w:t>
            </w:r>
          </w:p>
        </w:tc>
        <w:tc>
          <w:tcPr>
            <w:tcW w:w="1843" w:type="dxa"/>
          </w:tcPr>
          <w:p w14:paraId="29A724D3" w14:textId="77777777" w:rsidR="00B87D6A" w:rsidRPr="004945A9" w:rsidRDefault="009C4F77">
            <w:pP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1</w:t>
            </w:r>
          </w:p>
        </w:tc>
      </w:tr>
    </w:tbl>
    <w:p w14:paraId="0662D7EE" w14:textId="77777777" w:rsidR="00B87D6A" w:rsidRPr="004945A9" w:rsidRDefault="00B87D6A">
      <w:pPr>
        <w:spacing w:after="0" w:line="240" w:lineRule="auto"/>
        <w:rPr>
          <w:rFonts w:ascii="Times New Roman" w:eastAsia="Times New Roman" w:hAnsi="Times New Roman" w:cs="Times New Roman"/>
          <w:color w:val="000000"/>
          <w:sz w:val="24"/>
          <w:szCs w:val="24"/>
        </w:rPr>
      </w:pPr>
    </w:p>
    <w:p w14:paraId="19026A07"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lastRenderedPageBreak/>
        <w:t xml:space="preserve">SSB solution is a transparent colorless liquid, which comes in 25ml or 50ml (according to the version) plastic tubes with screw caps.   </w:t>
      </w:r>
    </w:p>
    <w:p w14:paraId="0CAA5A99"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WS1 solution is a transparent colorless liquid, which comes in 25ml or 50ml (according to the version) plastic tubes with screw caps.   </w:t>
      </w:r>
    </w:p>
    <w:p w14:paraId="1F32BFF1"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WS2, solution is a transparent colorless liquid, which comes in 25ml or 50ml (according to the version) plastic tubes with screw caps.   </w:t>
      </w:r>
    </w:p>
    <w:p w14:paraId="311B08AF"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EB solution is a transparent colorless liquid, which comes in 3ml or 5ml ml (according to the version) plastic tubes with screw caps.   </w:t>
      </w:r>
    </w:p>
    <w:p w14:paraId="7528E2D5" w14:textId="29A02F93"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014DE9FB" w14:textId="77777777" w:rsidR="001619A9" w:rsidRPr="004945A9" w:rsidRDefault="001619A9">
      <w:pPr>
        <w:spacing w:after="0" w:line="240" w:lineRule="auto"/>
        <w:jc w:val="both"/>
        <w:rPr>
          <w:rFonts w:ascii="Times New Roman" w:eastAsia="Times New Roman" w:hAnsi="Times New Roman" w:cs="Times New Roman"/>
          <w:color w:val="000000"/>
          <w:sz w:val="24"/>
          <w:szCs w:val="24"/>
          <w:lang w:val="en-US"/>
        </w:rPr>
      </w:pPr>
    </w:p>
    <w:p w14:paraId="4AE18284" w14:textId="4858EB9A" w:rsidR="00A27FBE" w:rsidRPr="004945A9" w:rsidRDefault="00A27FBE">
      <w:pPr>
        <w:spacing w:after="0" w:line="240" w:lineRule="auto"/>
        <w:jc w:val="both"/>
        <w:rPr>
          <w:rFonts w:ascii="Times New Roman" w:eastAsia="Times New Roman" w:hAnsi="Times New Roman" w:cs="Times New Roman"/>
          <w:color w:val="000000"/>
          <w:sz w:val="24"/>
          <w:szCs w:val="24"/>
          <w:lang w:val="en-US"/>
        </w:rPr>
      </w:pPr>
    </w:p>
    <w:p w14:paraId="16535122" w14:textId="77777777" w:rsidR="00A27FBE" w:rsidRPr="004945A9" w:rsidRDefault="00A27FBE">
      <w:pPr>
        <w:spacing w:after="0" w:line="240" w:lineRule="auto"/>
        <w:jc w:val="both"/>
        <w:rPr>
          <w:rFonts w:ascii="Times New Roman" w:eastAsia="Times New Roman" w:hAnsi="Times New Roman" w:cs="Times New Roman"/>
          <w:color w:val="000000"/>
          <w:sz w:val="24"/>
          <w:szCs w:val="24"/>
          <w:lang w:val="en-US"/>
        </w:rPr>
      </w:pPr>
    </w:p>
    <w:p w14:paraId="3C930D99" w14:textId="77777777" w:rsidR="00B87D6A" w:rsidRPr="004945A9" w:rsidRDefault="009C4F77">
      <w:pPr>
        <w:spacing w:after="0" w:line="240" w:lineRule="auto"/>
        <w:jc w:val="both"/>
        <w:rPr>
          <w:rFonts w:ascii="Times New Roman" w:eastAsia="Times New Roman" w:hAnsi="Times New Roman" w:cs="Times New Roman"/>
          <w:color w:val="000000"/>
          <w:sz w:val="24"/>
          <w:szCs w:val="24"/>
        </w:rPr>
      </w:pPr>
      <w:r w:rsidRPr="004945A9">
        <w:rPr>
          <w:rFonts w:ascii="Times New Roman" w:eastAsia="Times New Roman" w:hAnsi="Times New Roman" w:cs="Times New Roman"/>
          <w:color w:val="000000"/>
          <w:sz w:val="24"/>
          <w:szCs w:val="24"/>
          <w:lang w:val="en-US"/>
        </w:rPr>
        <w:t>Contents:</w:t>
      </w:r>
    </w:p>
    <w:tbl>
      <w:tblPr>
        <w:tblStyle w:val="af7"/>
        <w:tblW w:w="93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289"/>
        <w:gridCol w:w="4253"/>
        <w:gridCol w:w="1814"/>
      </w:tblGrid>
      <w:tr w:rsidR="001232A4" w:rsidRPr="004945A9" w14:paraId="7C9334F8" w14:textId="77777777">
        <w:trPr>
          <w:trHeight w:val="20"/>
        </w:trPr>
        <w:tc>
          <w:tcPr>
            <w:tcW w:w="3289" w:type="dxa"/>
          </w:tcPr>
          <w:p w14:paraId="707D891C" w14:textId="77777777" w:rsidR="00B87D6A" w:rsidRPr="004945A9" w:rsidRDefault="009C4F77">
            <w:pPr>
              <w:rPr>
                <w:sz w:val="24"/>
                <w:szCs w:val="24"/>
                <w:lang w:val="ru-RU"/>
              </w:rPr>
            </w:pPr>
            <w:r w:rsidRPr="004945A9">
              <w:rPr>
                <w:color w:val="000000"/>
                <w:sz w:val="24"/>
                <w:szCs w:val="24"/>
              </w:rPr>
              <w:t xml:space="preserve">Name of Kit component </w:t>
            </w:r>
          </w:p>
        </w:tc>
        <w:tc>
          <w:tcPr>
            <w:tcW w:w="4253" w:type="dxa"/>
          </w:tcPr>
          <w:p w14:paraId="1B01F1E8" w14:textId="77777777" w:rsidR="00B87D6A" w:rsidRPr="004945A9" w:rsidRDefault="009C4F77">
            <w:pPr>
              <w:ind w:left="29" w:firstLine="5"/>
              <w:rPr>
                <w:sz w:val="24"/>
                <w:szCs w:val="24"/>
              </w:rPr>
            </w:pPr>
            <w:r w:rsidRPr="004945A9">
              <w:rPr>
                <w:sz w:val="24"/>
                <w:szCs w:val="24"/>
              </w:rPr>
              <w:t xml:space="preserve">Component </w:t>
            </w:r>
          </w:p>
        </w:tc>
        <w:tc>
          <w:tcPr>
            <w:tcW w:w="1814" w:type="dxa"/>
          </w:tcPr>
          <w:p w14:paraId="34AA1923" w14:textId="77777777" w:rsidR="00B87D6A" w:rsidRPr="004945A9" w:rsidRDefault="009C4F77">
            <w:pPr>
              <w:ind w:left="29" w:firstLine="5"/>
              <w:rPr>
                <w:sz w:val="24"/>
                <w:szCs w:val="24"/>
              </w:rPr>
            </w:pPr>
            <w:r w:rsidRPr="004945A9">
              <w:rPr>
                <w:sz w:val="24"/>
                <w:szCs w:val="24"/>
              </w:rPr>
              <w:t xml:space="preserve">Final concentration in the reagent </w:t>
            </w:r>
          </w:p>
        </w:tc>
      </w:tr>
      <w:tr w:rsidR="001232A4" w:rsidRPr="004945A9" w14:paraId="530A550C" w14:textId="77777777">
        <w:trPr>
          <w:trHeight w:val="20"/>
        </w:trPr>
        <w:tc>
          <w:tcPr>
            <w:tcW w:w="3289" w:type="dxa"/>
            <w:vMerge w:val="restart"/>
          </w:tcPr>
          <w:p w14:paraId="36640575" w14:textId="77777777" w:rsidR="00B87D6A" w:rsidRPr="004945A9" w:rsidRDefault="009C4F77">
            <w:pPr>
              <w:ind w:left="29" w:firstLine="5"/>
              <w:rPr>
                <w:sz w:val="24"/>
                <w:szCs w:val="24"/>
              </w:rPr>
            </w:pPr>
            <w:r w:rsidRPr="004945A9">
              <w:rPr>
                <w:sz w:val="24"/>
                <w:szCs w:val="24"/>
              </w:rPr>
              <w:t>SSB solution</w:t>
            </w:r>
          </w:p>
        </w:tc>
        <w:tc>
          <w:tcPr>
            <w:tcW w:w="4253" w:type="dxa"/>
          </w:tcPr>
          <w:p w14:paraId="36321A9E" w14:textId="77777777" w:rsidR="00B87D6A" w:rsidRPr="004945A9" w:rsidRDefault="009C4F77">
            <w:pPr>
              <w:ind w:left="29" w:firstLine="5"/>
              <w:rPr>
                <w:sz w:val="24"/>
                <w:szCs w:val="24"/>
              </w:rPr>
            </w:pPr>
            <w:r w:rsidRPr="004945A9">
              <w:rPr>
                <w:sz w:val="24"/>
                <w:szCs w:val="24"/>
              </w:rPr>
              <w:t xml:space="preserve">Guanidine thiocyanate </w:t>
            </w:r>
          </w:p>
        </w:tc>
        <w:tc>
          <w:tcPr>
            <w:tcW w:w="1814" w:type="dxa"/>
          </w:tcPr>
          <w:p w14:paraId="3B33F352" w14:textId="77777777" w:rsidR="00B87D6A" w:rsidRPr="004945A9" w:rsidRDefault="009C4F77">
            <w:pPr>
              <w:ind w:left="29" w:firstLine="5"/>
              <w:rPr>
                <w:sz w:val="24"/>
                <w:szCs w:val="24"/>
              </w:rPr>
            </w:pPr>
            <w:r w:rsidRPr="004945A9">
              <w:rPr>
                <w:sz w:val="24"/>
                <w:szCs w:val="24"/>
              </w:rPr>
              <w:t>2.4 mol</w:t>
            </w:r>
          </w:p>
        </w:tc>
      </w:tr>
      <w:tr w:rsidR="001232A4" w:rsidRPr="004945A9" w14:paraId="6469D8DE" w14:textId="77777777">
        <w:trPr>
          <w:trHeight w:val="20"/>
        </w:trPr>
        <w:tc>
          <w:tcPr>
            <w:tcW w:w="3289" w:type="dxa"/>
            <w:vMerge/>
          </w:tcPr>
          <w:p w14:paraId="4E6D9968" w14:textId="77777777" w:rsidR="00B87D6A" w:rsidRPr="004945A9" w:rsidRDefault="00B87D6A">
            <w:pPr>
              <w:pBdr>
                <w:top w:val="nil"/>
                <w:left w:val="nil"/>
                <w:bottom w:val="nil"/>
                <w:right w:val="nil"/>
                <w:between w:val="nil"/>
              </w:pBdr>
              <w:spacing w:line="276" w:lineRule="auto"/>
              <w:rPr>
                <w:sz w:val="24"/>
                <w:szCs w:val="24"/>
              </w:rPr>
            </w:pPr>
          </w:p>
        </w:tc>
        <w:tc>
          <w:tcPr>
            <w:tcW w:w="4253" w:type="dxa"/>
          </w:tcPr>
          <w:p w14:paraId="5DA301C6" w14:textId="77777777" w:rsidR="00B87D6A" w:rsidRPr="004945A9" w:rsidRDefault="009C4F77">
            <w:pPr>
              <w:ind w:left="29" w:firstLine="5"/>
              <w:rPr>
                <w:sz w:val="24"/>
                <w:szCs w:val="24"/>
              </w:rPr>
            </w:pPr>
            <w:r w:rsidRPr="004945A9">
              <w:rPr>
                <w:sz w:val="24"/>
                <w:szCs w:val="24"/>
              </w:rPr>
              <w:t xml:space="preserve">Sodium polyacrylate </w:t>
            </w:r>
          </w:p>
        </w:tc>
        <w:tc>
          <w:tcPr>
            <w:tcW w:w="1814" w:type="dxa"/>
          </w:tcPr>
          <w:p w14:paraId="5187DE59" w14:textId="77777777" w:rsidR="00B87D6A" w:rsidRPr="004945A9" w:rsidRDefault="009C4F77">
            <w:pPr>
              <w:ind w:left="29" w:firstLine="5"/>
              <w:rPr>
                <w:sz w:val="24"/>
                <w:szCs w:val="24"/>
              </w:rPr>
            </w:pPr>
            <w:r w:rsidRPr="004945A9">
              <w:rPr>
                <w:sz w:val="24"/>
                <w:szCs w:val="24"/>
              </w:rPr>
              <w:t>0.0025%</w:t>
            </w:r>
          </w:p>
        </w:tc>
      </w:tr>
      <w:tr w:rsidR="001232A4" w:rsidRPr="004945A9" w14:paraId="1A0625E8" w14:textId="77777777">
        <w:trPr>
          <w:trHeight w:val="20"/>
        </w:trPr>
        <w:tc>
          <w:tcPr>
            <w:tcW w:w="3289" w:type="dxa"/>
            <w:vMerge/>
          </w:tcPr>
          <w:p w14:paraId="4BB1A300" w14:textId="77777777" w:rsidR="00B87D6A" w:rsidRPr="004945A9" w:rsidRDefault="00B87D6A">
            <w:pPr>
              <w:pBdr>
                <w:top w:val="nil"/>
                <w:left w:val="nil"/>
                <w:bottom w:val="nil"/>
                <w:right w:val="nil"/>
                <w:between w:val="nil"/>
              </w:pBdr>
              <w:spacing w:line="276" w:lineRule="auto"/>
              <w:rPr>
                <w:sz w:val="24"/>
                <w:szCs w:val="24"/>
              </w:rPr>
            </w:pPr>
          </w:p>
        </w:tc>
        <w:tc>
          <w:tcPr>
            <w:tcW w:w="4253" w:type="dxa"/>
          </w:tcPr>
          <w:p w14:paraId="78C7157B" w14:textId="77777777" w:rsidR="00B87D6A" w:rsidRPr="004945A9" w:rsidRDefault="009C4F77">
            <w:pPr>
              <w:ind w:left="29" w:firstLine="5"/>
              <w:rPr>
                <w:sz w:val="24"/>
                <w:szCs w:val="24"/>
                <w:lang w:val="ru-RU"/>
              </w:rPr>
            </w:pPr>
            <w:r w:rsidRPr="004945A9">
              <w:rPr>
                <w:sz w:val="24"/>
                <w:szCs w:val="24"/>
              </w:rPr>
              <w:t>Buffer Tris-</w:t>
            </w:r>
            <w:proofErr w:type="spellStart"/>
            <w:r w:rsidRPr="004945A9">
              <w:rPr>
                <w:sz w:val="24"/>
                <w:szCs w:val="24"/>
              </w:rPr>
              <w:t>HCl</w:t>
            </w:r>
            <w:proofErr w:type="spellEnd"/>
            <w:r w:rsidRPr="004945A9">
              <w:rPr>
                <w:sz w:val="24"/>
                <w:szCs w:val="24"/>
              </w:rPr>
              <w:t xml:space="preserve">, </w:t>
            </w:r>
            <w:proofErr w:type="spellStart"/>
            <w:r w:rsidRPr="004945A9">
              <w:rPr>
                <w:sz w:val="24"/>
                <w:szCs w:val="24"/>
              </w:rPr>
              <w:t>рН</w:t>
            </w:r>
            <w:proofErr w:type="spellEnd"/>
            <w:r w:rsidRPr="004945A9">
              <w:rPr>
                <w:sz w:val="24"/>
                <w:szCs w:val="24"/>
              </w:rPr>
              <w:t xml:space="preserve"> 7.4</w:t>
            </w:r>
          </w:p>
        </w:tc>
        <w:tc>
          <w:tcPr>
            <w:tcW w:w="1814" w:type="dxa"/>
          </w:tcPr>
          <w:p w14:paraId="089011C3" w14:textId="77777777" w:rsidR="00B87D6A" w:rsidRPr="004945A9" w:rsidRDefault="009C4F77">
            <w:pPr>
              <w:ind w:left="29" w:firstLine="5"/>
              <w:rPr>
                <w:sz w:val="24"/>
                <w:szCs w:val="24"/>
              </w:rPr>
            </w:pPr>
            <w:r w:rsidRPr="004945A9">
              <w:rPr>
                <w:sz w:val="24"/>
                <w:szCs w:val="24"/>
              </w:rPr>
              <w:t>25 mmol</w:t>
            </w:r>
          </w:p>
        </w:tc>
      </w:tr>
      <w:tr w:rsidR="001232A4" w:rsidRPr="004945A9" w14:paraId="17AEC6B1" w14:textId="77777777">
        <w:trPr>
          <w:trHeight w:val="20"/>
        </w:trPr>
        <w:tc>
          <w:tcPr>
            <w:tcW w:w="3289" w:type="dxa"/>
            <w:vMerge/>
          </w:tcPr>
          <w:p w14:paraId="78E8F45E" w14:textId="77777777" w:rsidR="00B87D6A" w:rsidRPr="004945A9" w:rsidRDefault="00B87D6A">
            <w:pPr>
              <w:pBdr>
                <w:top w:val="nil"/>
                <w:left w:val="nil"/>
                <w:bottom w:val="nil"/>
                <w:right w:val="nil"/>
                <w:between w:val="nil"/>
              </w:pBdr>
              <w:spacing w:line="276" w:lineRule="auto"/>
              <w:rPr>
                <w:sz w:val="24"/>
                <w:szCs w:val="24"/>
              </w:rPr>
            </w:pPr>
          </w:p>
        </w:tc>
        <w:tc>
          <w:tcPr>
            <w:tcW w:w="4253" w:type="dxa"/>
          </w:tcPr>
          <w:p w14:paraId="1BF3B81B" w14:textId="77777777" w:rsidR="00B87D6A" w:rsidRPr="004945A9" w:rsidRDefault="009C4F77">
            <w:pPr>
              <w:ind w:left="29" w:firstLine="5"/>
              <w:rPr>
                <w:sz w:val="24"/>
                <w:szCs w:val="24"/>
              </w:rPr>
            </w:pPr>
            <w:r w:rsidRPr="004945A9">
              <w:rPr>
                <w:sz w:val="24"/>
                <w:szCs w:val="24"/>
              </w:rPr>
              <w:t>Triton X-100</w:t>
            </w:r>
          </w:p>
        </w:tc>
        <w:tc>
          <w:tcPr>
            <w:tcW w:w="1814" w:type="dxa"/>
          </w:tcPr>
          <w:p w14:paraId="6FEAA452" w14:textId="77777777" w:rsidR="00B87D6A" w:rsidRPr="004945A9" w:rsidRDefault="009C4F77">
            <w:pPr>
              <w:ind w:left="29" w:firstLine="5"/>
              <w:rPr>
                <w:sz w:val="24"/>
                <w:szCs w:val="24"/>
              </w:rPr>
            </w:pPr>
            <w:r w:rsidRPr="004945A9">
              <w:rPr>
                <w:sz w:val="24"/>
                <w:szCs w:val="24"/>
              </w:rPr>
              <w:t>0.5%</w:t>
            </w:r>
          </w:p>
        </w:tc>
      </w:tr>
      <w:tr w:rsidR="001232A4" w:rsidRPr="004945A9" w14:paraId="52C3194E" w14:textId="77777777">
        <w:trPr>
          <w:trHeight w:val="20"/>
        </w:trPr>
        <w:tc>
          <w:tcPr>
            <w:tcW w:w="3289" w:type="dxa"/>
            <w:vMerge/>
          </w:tcPr>
          <w:p w14:paraId="2709332B" w14:textId="77777777" w:rsidR="00B87D6A" w:rsidRPr="004945A9" w:rsidRDefault="00B87D6A">
            <w:pPr>
              <w:pBdr>
                <w:top w:val="nil"/>
                <w:left w:val="nil"/>
                <w:bottom w:val="nil"/>
                <w:right w:val="nil"/>
                <w:between w:val="nil"/>
              </w:pBdr>
              <w:spacing w:line="276" w:lineRule="auto"/>
              <w:rPr>
                <w:sz w:val="24"/>
                <w:szCs w:val="24"/>
              </w:rPr>
            </w:pPr>
          </w:p>
        </w:tc>
        <w:tc>
          <w:tcPr>
            <w:tcW w:w="4253" w:type="dxa"/>
          </w:tcPr>
          <w:p w14:paraId="26FCBB4F" w14:textId="77777777" w:rsidR="00B87D6A" w:rsidRPr="004945A9" w:rsidRDefault="009C4F77">
            <w:pPr>
              <w:ind w:left="29" w:firstLine="5"/>
              <w:rPr>
                <w:sz w:val="24"/>
                <w:szCs w:val="24"/>
              </w:rPr>
            </w:pPr>
            <w:r w:rsidRPr="004945A9">
              <w:rPr>
                <w:sz w:val="24"/>
                <w:szCs w:val="24"/>
              </w:rPr>
              <w:t>Ethanol</w:t>
            </w:r>
          </w:p>
        </w:tc>
        <w:tc>
          <w:tcPr>
            <w:tcW w:w="1814" w:type="dxa"/>
          </w:tcPr>
          <w:p w14:paraId="48AA9280" w14:textId="77777777" w:rsidR="00B87D6A" w:rsidRPr="004945A9" w:rsidRDefault="009C4F77">
            <w:pPr>
              <w:ind w:left="29" w:firstLine="5"/>
              <w:rPr>
                <w:sz w:val="24"/>
                <w:szCs w:val="24"/>
              </w:rPr>
            </w:pPr>
            <w:r w:rsidRPr="004945A9">
              <w:rPr>
                <w:sz w:val="24"/>
                <w:szCs w:val="24"/>
              </w:rPr>
              <w:t>33%</w:t>
            </w:r>
          </w:p>
        </w:tc>
      </w:tr>
      <w:tr w:rsidR="001232A4" w:rsidRPr="004945A9" w14:paraId="34C5860B" w14:textId="77777777">
        <w:trPr>
          <w:trHeight w:val="63"/>
        </w:trPr>
        <w:tc>
          <w:tcPr>
            <w:tcW w:w="3289" w:type="dxa"/>
            <w:vMerge w:val="restart"/>
          </w:tcPr>
          <w:p w14:paraId="21AEB941" w14:textId="77777777" w:rsidR="00B87D6A" w:rsidRPr="004945A9" w:rsidRDefault="009C4F77">
            <w:pPr>
              <w:ind w:left="29" w:firstLine="5"/>
              <w:rPr>
                <w:sz w:val="24"/>
                <w:szCs w:val="24"/>
              </w:rPr>
            </w:pPr>
            <w:r w:rsidRPr="004945A9">
              <w:rPr>
                <w:sz w:val="24"/>
                <w:szCs w:val="24"/>
              </w:rPr>
              <w:t>WS1 solution</w:t>
            </w:r>
          </w:p>
        </w:tc>
        <w:tc>
          <w:tcPr>
            <w:tcW w:w="4253" w:type="dxa"/>
          </w:tcPr>
          <w:p w14:paraId="4705A604" w14:textId="77777777" w:rsidR="00B87D6A" w:rsidRPr="004945A9" w:rsidRDefault="009C4F77">
            <w:pPr>
              <w:ind w:left="29" w:firstLine="5"/>
              <w:rPr>
                <w:sz w:val="24"/>
                <w:szCs w:val="24"/>
              </w:rPr>
            </w:pPr>
            <w:r w:rsidRPr="004945A9">
              <w:rPr>
                <w:sz w:val="24"/>
                <w:szCs w:val="24"/>
              </w:rPr>
              <w:t xml:space="preserve">Guanidine hydrochloride </w:t>
            </w:r>
          </w:p>
        </w:tc>
        <w:tc>
          <w:tcPr>
            <w:tcW w:w="1814" w:type="dxa"/>
          </w:tcPr>
          <w:p w14:paraId="3EBEB228" w14:textId="77777777" w:rsidR="00B87D6A" w:rsidRPr="004945A9" w:rsidRDefault="009C4F77">
            <w:pPr>
              <w:ind w:left="29" w:firstLine="5"/>
              <w:rPr>
                <w:sz w:val="24"/>
                <w:szCs w:val="24"/>
              </w:rPr>
            </w:pPr>
            <w:r w:rsidRPr="004945A9">
              <w:rPr>
                <w:sz w:val="24"/>
                <w:szCs w:val="24"/>
              </w:rPr>
              <w:t>2.4 mol</w:t>
            </w:r>
          </w:p>
        </w:tc>
      </w:tr>
      <w:tr w:rsidR="001232A4" w:rsidRPr="004945A9" w14:paraId="55313056" w14:textId="77777777">
        <w:trPr>
          <w:trHeight w:val="63"/>
        </w:trPr>
        <w:tc>
          <w:tcPr>
            <w:tcW w:w="3289" w:type="dxa"/>
            <w:vMerge/>
          </w:tcPr>
          <w:p w14:paraId="18B421D9" w14:textId="77777777" w:rsidR="00B87D6A" w:rsidRPr="004945A9" w:rsidRDefault="00B87D6A">
            <w:pPr>
              <w:pBdr>
                <w:top w:val="nil"/>
                <w:left w:val="nil"/>
                <w:bottom w:val="nil"/>
                <w:right w:val="nil"/>
                <w:between w:val="nil"/>
              </w:pBdr>
              <w:spacing w:line="276" w:lineRule="auto"/>
              <w:rPr>
                <w:sz w:val="24"/>
                <w:szCs w:val="24"/>
              </w:rPr>
            </w:pPr>
          </w:p>
        </w:tc>
        <w:tc>
          <w:tcPr>
            <w:tcW w:w="4253" w:type="dxa"/>
          </w:tcPr>
          <w:p w14:paraId="5183511B" w14:textId="77777777" w:rsidR="00B87D6A" w:rsidRPr="004945A9" w:rsidRDefault="009C4F77">
            <w:pPr>
              <w:ind w:left="29" w:firstLine="5"/>
              <w:rPr>
                <w:sz w:val="24"/>
                <w:szCs w:val="24"/>
              </w:rPr>
            </w:pPr>
            <w:r w:rsidRPr="004945A9">
              <w:rPr>
                <w:sz w:val="24"/>
                <w:szCs w:val="24"/>
              </w:rPr>
              <w:t>Ethanol</w:t>
            </w:r>
          </w:p>
        </w:tc>
        <w:tc>
          <w:tcPr>
            <w:tcW w:w="1814" w:type="dxa"/>
          </w:tcPr>
          <w:p w14:paraId="35CB5964" w14:textId="77777777" w:rsidR="00B87D6A" w:rsidRPr="004945A9" w:rsidRDefault="009C4F77">
            <w:pPr>
              <w:ind w:left="29" w:firstLine="5"/>
              <w:rPr>
                <w:sz w:val="24"/>
                <w:szCs w:val="24"/>
              </w:rPr>
            </w:pPr>
            <w:r w:rsidRPr="004945A9">
              <w:rPr>
                <w:sz w:val="24"/>
                <w:szCs w:val="24"/>
              </w:rPr>
              <w:t>50%</w:t>
            </w:r>
          </w:p>
        </w:tc>
      </w:tr>
      <w:tr w:rsidR="001232A4" w:rsidRPr="004945A9" w14:paraId="4210E644" w14:textId="77777777">
        <w:trPr>
          <w:trHeight w:val="20"/>
        </w:trPr>
        <w:tc>
          <w:tcPr>
            <w:tcW w:w="3289" w:type="dxa"/>
          </w:tcPr>
          <w:p w14:paraId="5B18395E" w14:textId="77777777" w:rsidR="00B87D6A" w:rsidRPr="004945A9" w:rsidRDefault="009C4F77">
            <w:pPr>
              <w:ind w:left="29" w:firstLine="5"/>
              <w:rPr>
                <w:sz w:val="24"/>
                <w:szCs w:val="24"/>
              </w:rPr>
            </w:pPr>
            <w:r w:rsidRPr="004945A9">
              <w:rPr>
                <w:sz w:val="24"/>
                <w:szCs w:val="24"/>
              </w:rPr>
              <w:t>WS2 solution</w:t>
            </w:r>
          </w:p>
        </w:tc>
        <w:tc>
          <w:tcPr>
            <w:tcW w:w="4253" w:type="dxa"/>
          </w:tcPr>
          <w:p w14:paraId="4B5DBB17" w14:textId="77777777" w:rsidR="00B87D6A" w:rsidRPr="004945A9" w:rsidRDefault="009C4F77">
            <w:pPr>
              <w:ind w:left="29" w:firstLine="5"/>
              <w:rPr>
                <w:sz w:val="24"/>
                <w:szCs w:val="24"/>
              </w:rPr>
            </w:pPr>
            <w:r w:rsidRPr="004945A9">
              <w:rPr>
                <w:sz w:val="24"/>
                <w:szCs w:val="24"/>
              </w:rPr>
              <w:t>Ethanol</w:t>
            </w:r>
          </w:p>
        </w:tc>
        <w:tc>
          <w:tcPr>
            <w:tcW w:w="1814" w:type="dxa"/>
          </w:tcPr>
          <w:p w14:paraId="65DF496E" w14:textId="77777777" w:rsidR="00B87D6A" w:rsidRPr="004945A9" w:rsidRDefault="009C4F77">
            <w:pPr>
              <w:ind w:left="29" w:firstLine="5"/>
              <w:rPr>
                <w:sz w:val="24"/>
                <w:szCs w:val="24"/>
              </w:rPr>
            </w:pPr>
            <w:r w:rsidRPr="004945A9">
              <w:rPr>
                <w:sz w:val="24"/>
                <w:szCs w:val="24"/>
              </w:rPr>
              <w:t>95%</w:t>
            </w:r>
          </w:p>
        </w:tc>
      </w:tr>
      <w:tr w:rsidR="001232A4" w:rsidRPr="004945A9" w14:paraId="46602284" w14:textId="77777777">
        <w:trPr>
          <w:trHeight w:val="20"/>
        </w:trPr>
        <w:tc>
          <w:tcPr>
            <w:tcW w:w="3289" w:type="dxa"/>
          </w:tcPr>
          <w:p w14:paraId="1D5E885C" w14:textId="77777777" w:rsidR="00B87D6A" w:rsidRPr="004945A9" w:rsidRDefault="009C4F77">
            <w:pPr>
              <w:ind w:left="29" w:firstLine="5"/>
              <w:rPr>
                <w:sz w:val="24"/>
                <w:szCs w:val="24"/>
              </w:rPr>
            </w:pPr>
            <w:r w:rsidRPr="004945A9">
              <w:rPr>
                <w:sz w:val="24"/>
                <w:szCs w:val="24"/>
              </w:rPr>
              <w:t>EB solution</w:t>
            </w:r>
          </w:p>
        </w:tc>
        <w:tc>
          <w:tcPr>
            <w:tcW w:w="4253" w:type="dxa"/>
          </w:tcPr>
          <w:p w14:paraId="4EA1FA1A" w14:textId="06B22B94" w:rsidR="00B87D6A" w:rsidRPr="004945A9" w:rsidRDefault="000C3E2B">
            <w:pPr>
              <w:ind w:left="29" w:firstLine="5"/>
              <w:rPr>
                <w:sz w:val="24"/>
                <w:szCs w:val="24"/>
              </w:rPr>
            </w:pPr>
            <w:r w:rsidRPr="004945A9">
              <w:rPr>
                <w:sz w:val="24"/>
                <w:szCs w:val="24"/>
              </w:rPr>
              <w:t xml:space="preserve">Nuclease-free </w:t>
            </w:r>
            <w:r w:rsidR="009C4F77" w:rsidRPr="004945A9">
              <w:rPr>
                <w:sz w:val="24"/>
                <w:szCs w:val="24"/>
              </w:rPr>
              <w:t xml:space="preserve">distilled water </w:t>
            </w:r>
          </w:p>
        </w:tc>
        <w:tc>
          <w:tcPr>
            <w:tcW w:w="1814" w:type="dxa"/>
          </w:tcPr>
          <w:p w14:paraId="370498A1" w14:textId="77777777" w:rsidR="00B87D6A" w:rsidRPr="004945A9" w:rsidRDefault="009C4F77">
            <w:pPr>
              <w:ind w:left="29" w:firstLine="5"/>
              <w:rPr>
                <w:sz w:val="24"/>
                <w:szCs w:val="24"/>
              </w:rPr>
            </w:pPr>
            <w:r w:rsidRPr="004945A9">
              <w:rPr>
                <w:sz w:val="24"/>
                <w:szCs w:val="24"/>
              </w:rPr>
              <w:t>100%</w:t>
            </w:r>
          </w:p>
        </w:tc>
      </w:tr>
    </w:tbl>
    <w:p w14:paraId="71190D79" w14:textId="77777777" w:rsidR="00B87D6A" w:rsidRPr="004945A9" w:rsidRDefault="00B87D6A">
      <w:pPr>
        <w:spacing w:after="0" w:line="240" w:lineRule="auto"/>
        <w:jc w:val="both"/>
        <w:rPr>
          <w:rFonts w:ascii="Times New Roman" w:eastAsia="Times New Roman" w:hAnsi="Times New Roman" w:cs="Times New Roman"/>
          <w:color w:val="000000"/>
          <w:sz w:val="24"/>
          <w:szCs w:val="24"/>
        </w:rPr>
      </w:pPr>
    </w:p>
    <w:p w14:paraId="6926CDE5"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Filter columns with eluate collection tubes, in the amount according to the version, packed in plastic zip-lock bags, are packed together with reagents in a foil bag.</w:t>
      </w:r>
    </w:p>
    <w:p w14:paraId="10B5BC9C"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27116E29" w14:textId="77777777" w:rsidR="00B87D6A" w:rsidRPr="004945A9" w:rsidRDefault="009C4F77">
      <w:pPr>
        <w:spacing w:after="0" w:line="240" w:lineRule="auto"/>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Number of detections</w:t>
      </w:r>
    </w:p>
    <w:p w14:paraId="62BBEB4A"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Kit is designed for 24/96 detections (according to the version).</w:t>
      </w:r>
    </w:p>
    <w:p w14:paraId="5E3E7243" w14:textId="77777777" w:rsidR="00B87D6A" w:rsidRPr="004945A9" w:rsidRDefault="00B87D6A">
      <w:pPr>
        <w:spacing w:after="0" w:line="240" w:lineRule="auto"/>
        <w:rPr>
          <w:rFonts w:ascii="Times New Roman" w:eastAsia="Times New Roman" w:hAnsi="Times New Roman" w:cs="Times New Roman"/>
          <w:color w:val="000000"/>
          <w:sz w:val="24"/>
          <w:szCs w:val="24"/>
          <w:lang w:val="en-US"/>
        </w:rPr>
      </w:pPr>
    </w:p>
    <w:p w14:paraId="1CB26243" w14:textId="77777777" w:rsidR="00B87D6A" w:rsidRPr="004945A9" w:rsidRDefault="009C4F77">
      <w:pPr>
        <w:spacing w:after="0" w:line="240" w:lineRule="auto"/>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b/>
          <w:bCs/>
          <w:color w:val="000000"/>
          <w:sz w:val="24"/>
          <w:szCs w:val="24"/>
          <w:lang w:val="en-US"/>
        </w:rPr>
        <w:t>Method</w:t>
      </w:r>
    </w:p>
    <w:p w14:paraId="027069BA"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extraction method is based on the selective adsorption of nucleic acids to the column filter material.</w:t>
      </w:r>
    </w:p>
    <w:p w14:paraId="2D94BFB1"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extraction of the SARS-CoV-2 RNA from nasopharyngeal and oropharyngeal swab specimens using the Kit and Device is performed in 5 consecutive stages and consists of lysing a sample of biological material in SSB buffer solution, collecting the RNA on the filter column filter, clarifying and collecting eluate containing purified target RNA. The sample is then used for isothermal amplification. </w:t>
      </w:r>
    </w:p>
    <w:p w14:paraId="3E8AA8D8" w14:textId="19380643"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stages of the RNA extraction using the Device are the following: </w:t>
      </w:r>
    </w:p>
    <w:p w14:paraId="7B1A710A" w14:textId="77777777" w:rsidR="00075224" w:rsidRPr="004945A9" w:rsidRDefault="00075224" w:rsidP="00075224">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-During the first stage of sample preparation, the biomaterial is suspended in the SSB lysis buffer. The lysis buffer is composed of ethyl alcohol and a chaotropic agent (guanidine thiocyanate) that give the buffer its protein denaturation properties and allow effective viral particle lyses. As a result, proteins composing viral capsid lose their structure, viral particle is disintegrated and viral genetic material is released into solution. COVID-19 genetic material is a single-stranded RNA that includes highly conserved sequence targeted for the detection.</w:t>
      </w:r>
    </w:p>
    <w:p w14:paraId="406F96CD" w14:textId="01AAE84C" w:rsidR="00075224" w:rsidRPr="004945A9" w:rsidRDefault="00075224" w:rsidP="00075224">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-During the second stage, solution containing SSB lysis buffer together with lysed viral particles </w:t>
      </w:r>
      <w:r w:rsidR="002D0EA0" w:rsidRPr="004945A9">
        <w:rPr>
          <w:rFonts w:ascii="Times New Roman" w:eastAsia="Times New Roman" w:hAnsi="Times New Roman" w:cs="Times New Roman"/>
          <w:color w:val="000000"/>
          <w:sz w:val="24"/>
          <w:szCs w:val="24"/>
          <w:lang w:val="en-US"/>
        </w:rPr>
        <w:t>is</w:t>
      </w:r>
      <w:r w:rsidRPr="004945A9">
        <w:rPr>
          <w:rFonts w:ascii="Times New Roman" w:eastAsia="Times New Roman" w:hAnsi="Times New Roman" w:cs="Times New Roman"/>
          <w:color w:val="000000"/>
          <w:sz w:val="24"/>
          <w:szCs w:val="24"/>
          <w:lang w:val="en-US"/>
        </w:rPr>
        <w:t xml:space="preserve"> passed through a filter column. The viral RNA is retained in the filter, while remaining biomaterial, together with SSB lysis buffer that would interfere with amplification reaction, are passed through the filter.</w:t>
      </w:r>
    </w:p>
    <w:p w14:paraId="13F90E37" w14:textId="19E689DA" w:rsidR="00075224" w:rsidRPr="004945A9" w:rsidRDefault="00075224" w:rsidP="00075224">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lastRenderedPageBreak/>
        <w:t>-Two successive washing steps are implemented in order to ensure complete removal of all interfering substances, the washing buffer WS1</w:t>
      </w:r>
      <w:r w:rsidR="002D0EA0" w:rsidRPr="004945A9">
        <w:rPr>
          <w:rFonts w:ascii="Times New Roman" w:eastAsia="Times New Roman" w:hAnsi="Times New Roman" w:cs="Times New Roman"/>
          <w:color w:val="000000"/>
          <w:sz w:val="24"/>
          <w:szCs w:val="24"/>
          <w:lang w:val="en-US"/>
        </w:rPr>
        <w:t>,</w:t>
      </w:r>
      <w:r w:rsidRPr="004945A9">
        <w:rPr>
          <w:rFonts w:ascii="Times New Roman" w:eastAsia="Times New Roman" w:hAnsi="Times New Roman" w:cs="Times New Roman"/>
          <w:color w:val="000000"/>
          <w:sz w:val="24"/>
          <w:szCs w:val="24"/>
          <w:lang w:val="en-US"/>
        </w:rPr>
        <w:t xml:space="preserve"> and WS2 containing ethanol.</w:t>
      </w:r>
    </w:p>
    <w:p w14:paraId="54A3225B" w14:textId="6AD574D6" w:rsidR="00075224" w:rsidRPr="004945A9" w:rsidRDefault="00075224" w:rsidP="00075224">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-During the next step</w:t>
      </w:r>
      <w:r w:rsidR="002D0EA0" w:rsidRPr="004945A9">
        <w:rPr>
          <w:rFonts w:ascii="Times New Roman" w:eastAsia="Times New Roman" w:hAnsi="Times New Roman" w:cs="Times New Roman"/>
          <w:color w:val="000000"/>
          <w:sz w:val="24"/>
          <w:szCs w:val="24"/>
          <w:lang w:val="en-US"/>
        </w:rPr>
        <w:t>, the</w:t>
      </w:r>
      <w:r w:rsidRPr="004945A9">
        <w:rPr>
          <w:rFonts w:ascii="Times New Roman" w:eastAsia="Times New Roman" w:hAnsi="Times New Roman" w:cs="Times New Roman"/>
          <w:color w:val="000000"/>
          <w:sz w:val="24"/>
          <w:szCs w:val="24"/>
          <w:lang w:val="en-US"/>
        </w:rPr>
        <w:t xml:space="preserve"> filter membrane has to be dried completely to ensure no ethanol residue remains. Ethyl alcohol may interfere with </w:t>
      </w:r>
      <w:r w:rsidR="00100287" w:rsidRPr="004945A9">
        <w:rPr>
          <w:rFonts w:ascii="Times New Roman" w:eastAsia="Times New Roman" w:hAnsi="Times New Roman" w:cs="Times New Roman"/>
          <w:color w:val="000000"/>
          <w:sz w:val="24"/>
          <w:szCs w:val="24"/>
          <w:lang w:val="en-US"/>
        </w:rPr>
        <w:t>isothermal</w:t>
      </w:r>
      <w:r w:rsidRPr="004945A9">
        <w:rPr>
          <w:rFonts w:ascii="Times New Roman" w:eastAsia="Times New Roman" w:hAnsi="Times New Roman" w:cs="Times New Roman"/>
          <w:color w:val="000000"/>
          <w:sz w:val="24"/>
          <w:szCs w:val="24"/>
          <w:lang w:val="en-US"/>
        </w:rPr>
        <w:t xml:space="preserve"> amplification reaction by inhibiting nucleic acid amplification. During both washing and drying stages, the target RNA is retained within the filter membrane.</w:t>
      </w:r>
    </w:p>
    <w:p w14:paraId="155503A5" w14:textId="70FF7C1B" w:rsidR="00075224" w:rsidRPr="004945A9" w:rsidRDefault="00075224" w:rsidP="00075224">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-During </w:t>
      </w:r>
      <w:r w:rsidR="002D0EA0" w:rsidRPr="004945A9">
        <w:rPr>
          <w:rFonts w:ascii="Times New Roman" w:eastAsia="Times New Roman" w:hAnsi="Times New Roman" w:cs="Times New Roman"/>
          <w:color w:val="000000"/>
          <w:sz w:val="24"/>
          <w:szCs w:val="24"/>
          <w:lang w:val="en-US"/>
        </w:rPr>
        <w:t xml:space="preserve">the </w:t>
      </w:r>
      <w:r w:rsidRPr="004945A9">
        <w:rPr>
          <w:rFonts w:ascii="Times New Roman" w:eastAsia="Times New Roman" w:hAnsi="Times New Roman" w:cs="Times New Roman"/>
          <w:color w:val="000000"/>
          <w:sz w:val="24"/>
          <w:szCs w:val="24"/>
          <w:lang w:val="en-US"/>
        </w:rPr>
        <w:t>final stage, RNase free ultra-pure water is passed through the filter to elute the target RNA that is accumulated in a collection tube.</w:t>
      </w:r>
    </w:p>
    <w:p w14:paraId="28D01CD3" w14:textId="4BBED633"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732C2FDA" w14:textId="0134A96C" w:rsidR="00186A8C" w:rsidRPr="004945A9" w:rsidRDefault="00186A8C">
      <w:pPr>
        <w:spacing w:after="0" w:line="240" w:lineRule="auto"/>
        <w:jc w:val="both"/>
        <w:rPr>
          <w:rFonts w:ascii="Times New Roman" w:eastAsia="Times New Roman" w:hAnsi="Times New Roman" w:cs="Times New Roman"/>
          <w:color w:val="000000"/>
          <w:sz w:val="24"/>
          <w:szCs w:val="24"/>
          <w:lang w:val="en-US"/>
        </w:rPr>
      </w:pPr>
    </w:p>
    <w:p w14:paraId="5C544503" w14:textId="27E86773" w:rsidR="00186A8C" w:rsidRPr="004945A9" w:rsidRDefault="00186A8C">
      <w:pPr>
        <w:spacing w:after="0" w:line="240" w:lineRule="auto"/>
        <w:jc w:val="both"/>
        <w:rPr>
          <w:rFonts w:ascii="Times New Roman" w:eastAsia="Times New Roman" w:hAnsi="Times New Roman" w:cs="Times New Roman"/>
          <w:color w:val="000000"/>
          <w:sz w:val="24"/>
          <w:szCs w:val="24"/>
          <w:lang w:val="en-US"/>
        </w:rPr>
      </w:pPr>
    </w:p>
    <w:p w14:paraId="19D5602D" w14:textId="29D75712" w:rsidR="00186A8C" w:rsidRPr="004945A9" w:rsidRDefault="00186A8C">
      <w:pPr>
        <w:spacing w:after="0" w:line="240" w:lineRule="auto"/>
        <w:jc w:val="both"/>
        <w:rPr>
          <w:rFonts w:ascii="Times New Roman" w:eastAsia="Times New Roman" w:hAnsi="Times New Roman" w:cs="Times New Roman"/>
          <w:color w:val="000000"/>
          <w:sz w:val="24"/>
          <w:szCs w:val="24"/>
          <w:lang w:val="en-US"/>
        </w:rPr>
      </w:pPr>
    </w:p>
    <w:p w14:paraId="45341445" w14:textId="77777777" w:rsidR="00186A8C" w:rsidRPr="004945A9" w:rsidRDefault="00186A8C">
      <w:pPr>
        <w:spacing w:after="0" w:line="240" w:lineRule="auto"/>
        <w:jc w:val="both"/>
        <w:rPr>
          <w:rFonts w:ascii="Times New Roman" w:eastAsia="Times New Roman" w:hAnsi="Times New Roman" w:cs="Times New Roman"/>
          <w:color w:val="000000"/>
          <w:sz w:val="24"/>
          <w:szCs w:val="24"/>
          <w:lang w:val="en-US"/>
        </w:rPr>
      </w:pPr>
    </w:p>
    <w:p w14:paraId="52EEA2C4" w14:textId="77777777" w:rsidR="00B87D6A" w:rsidRPr="004945A9" w:rsidRDefault="009C4F77">
      <w:pPr>
        <w:spacing w:after="0" w:line="240" w:lineRule="auto"/>
        <w:rPr>
          <w:rFonts w:ascii="Times New Roman" w:eastAsia="Times New Roman" w:hAnsi="Times New Roman" w:cs="Times New Roman"/>
          <w:color w:val="000000"/>
          <w:sz w:val="24"/>
          <w:szCs w:val="24"/>
          <w:u w:val="single"/>
          <w:lang w:val="en-US"/>
        </w:rPr>
      </w:pPr>
      <w:r w:rsidRPr="004945A9">
        <w:rPr>
          <w:rFonts w:ascii="Times New Roman" w:eastAsia="Times New Roman" w:hAnsi="Times New Roman" w:cs="Times New Roman"/>
          <w:color w:val="000000"/>
          <w:sz w:val="24"/>
          <w:szCs w:val="24"/>
          <w:u w:val="single"/>
          <w:lang w:val="en-US"/>
        </w:rPr>
        <w:t>Interfering substances</w:t>
      </w:r>
      <w:r w:rsidRPr="004945A9">
        <w:rPr>
          <w:rFonts w:ascii="Times New Roman" w:eastAsia="Times New Roman" w:hAnsi="Times New Roman" w:cs="Times New Roman"/>
          <w:color w:val="000000"/>
          <w:sz w:val="24"/>
          <w:szCs w:val="24"/>
          <w:lang w:val="en-US"/>
        </w:rPr>
        <w:t>:</w:t>
      </w:r>
    </w:p>
    <w:p w14:paraId="27E72A6C"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Substances in concentrations as shown in the table below do not affect the efficiency of RNA extraction from biological samples:</w:t>
      </w:r>
    </w:p>
    <w:tbl>
      <w:tblPr>
        <w:tblStyle w:val="af8"/>
        <w:tblW w:w="92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260"/>
      </w:tblGrid>
      <w:tr w:rsidR="001232A4" w:rsidRPr="004945A9" w14:paraId="5FA3F214" w14:textId="77777777">
        <w:trPr>
          <w:trHeight w:val="20"/>
        </w:trPr>
        <w:tc>
          <w:tcPr>
            <w:tcW w:w="2977" w:type="dxa"/>
            <w:shd w:val="clear" w:color="auto" w:fill="auto"/>
          </w:tcPr>
          <w:p w14:paraId="6A533651" w14:textId="77777777" w:rsidR="00B87D6A" w:rsidRPr="004945A9" w:rsidRDefault="009C4F77">
            <w:pPr>
              <w:jc w:val="center"/>
              <w:rPr>
                <w:rFonts w:ascii="Times New Roman" w:eastAsia="Times New Roman" w:hAnsi="Times New Roman"/>
                <w:sz w:val="24"/>
                <w:szCs w:val="24"/>
              </w:rPr>
            </w:pPr>
            <w:r w:rsidRPr="004945A9">
              <w:rPr>
                <w:rFonts w:ascii="Times New Roman" w:eastAsia="Times New Roman" w:hAnsi="Times New Roman"/>
                <w:sz w:val="24"/>
                <w:szCs w:val="24"/>
              </w:rPr>
              <w:t>Interferent</w:t>
            </w:r>
          </w:p>
        </w:tc>
        <w:tc>
          <w:tcPr>
            <w:tcW w:w="6260" w:type="dxa"/>
            <w:shd w:val="clear" w:color="auto" w:fill="auto"/>
          </w:tcPr>
          <w:p w14:paraId="1557AD66" w14:textId="77777777" w:rsidR="00B87D6A" w:rsidRPr="004945A9" w:rsidRDefault="009C4F77">
            <w:pPr>
              <w:jc w:val="cente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 xml:space="preserve">Concentration in a sample </w:t>
            </w:r>
          </w:p>
        </w:tc>
      </w:tr>
      <w:tr w:rsidR="001232A4" w:rsidRPr="004945A9" w14:paraId="7ADE0482" w14:textId="77777777">
        <w:trPr>
          <w:trHeight w:val="20"/>
        </w:trPr>
        <w:tc>
          <w:tcPr>
            <w:tcW w:w="2977" w:type="dxa"/>
            <w:shd w:val="clear" w:color="auto" w:fill="auto"/>
          </w:tcPr>
          <w:p w14:paraId="2F8AC2CE" w14:textId="5A99B272"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Mucin</w:t>
            </w:r>
          </w:p>
        </w:tc>
        <w:tc>
          <w:tcPr>
            <w:tcW w:w="6260" w:type="dxa"/>
            <w:shd w:val="clear" w:color="auto" w:fill="auto"/>
            <w:vAlign w:val="center"/>
          </w:tcPr>
          <w:p w14:paraId="796034FF" w14:textId="77777777" w:rsidR="00B87D6A" w:rsidRPr="004945A9" w:rsidRDefault="009C4F77">
            <w:pPr>
              <w:jc w:val="center"/>
              <w:rPr>
                <w:rFonts w:ascii="Times New Roman" w:eastAsia="Times New Roman" w:hAnsi="Times New Roman"/>
                <w:color w:val="000000"/>
                <w:sz w:val="24"/>
                <w:szCs w:val="24"/>
              </w:rPr>
            </w:pPr>
            <w:r w:rsidRPr="004945A9">
              <w:rPr>
                <w:rFonts w:ascii="Times New Roman" w:eastAsia="Times New Roman" w:hAnsi="Times New Roman"/>
                <w:color w:val="000000"/>
                <w:sz w:val="24"/>
                <w:szCs w:val="24"/>
              </w:rPr>
              <w:t>5% v/v</w:t>
            </w:r>
          </w:p>
        </w:tc>
      </w:tr>
    </w:tbl>
    <w:p w14:paraId="325FE264" w14:textId="77777777" w:rsidR="00B87D6A" w:rsidRPr="004945A9" w:rsidRDefault="00B87D6A">
      <w:pPr>
        <w:spacing w:after="0" w:line="240" w:lineRule="auto"/>
        <w:rPr>
          <w:rFonts w:ascii="Times New Roman" w:eastAsia="Times New Roman" w:hAnsi="Times New Roman" w:cs="Times New Roman"/>
          <w:color w:val="000000"/>
          <w:sz w:val="24"/>
          <w:szCs w:val="24"/>
        </w:rPr>
      </w:pPr>
    </w:p>
    <w:p w14:paraId="237CF736" w14:textId="77777777" w:rsidR="00B87D6A" w:rsidRPr="004945A9" w:rsidRDefault="009C4F77">
      <w:pPr>
        <w:spacing w:after="80" w:line="240" w:lineRule="auto"/>
        <w:rPr>
          <w:rFonts w:ascii="Times New Roman" w:eastAsia="Times New Roman" w:hAnsi="Times New Roman" w:cs="Times New Roman"/>
          <w:color w:val="000000"/>
          <w:sz w:val="24"/>
          <w:szCs w:val="24"/>
          <w:u w:val="single"/>
        </w:rPr>
      </w:pPr>
      <w:r w:rsidRPr="004945A9">
        <w:rPr>
          <w:rFonts w:ascii="Times New Roman" w:eastAsia="Times New Roman" w:hAnsi="Times New Roman" w:cs="Times New Roman"/>
          <w:color w:val="000000"/>
          <w:sz w:val="24"/>
          <w:szCs w:val="24"/>
          <w:u w:val="single"/>
          <w:lang w:val="en-US"/>
        </w:rPr>
        <w:t>Reagent consumption:</w:t>
      </w:r>
    </w:p>
    <w:tbl>
      <w:tblPr>
        <w:tblStyle w:val="af9"/>
        <w:tblW w:w="92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629"/>
        <w:gridCol w:w="2665"/>
      </w:tblGrid>
      <w:tr w:rsidR="001232A4" w:rsidRPr="004945A9" w14:paraId="363231C3" w14:textId="77777777">
        <w:trPr>
          <w:trHeight w:val="20"/>
        </w:trPr>
        <w:tc>
          <w:tcPr>
            <w:tcW w:w="2943" w:type="dxa"/>
            <w:shd w:val="clear" w:color="auto" w:fill="auto"/>
          </w:tcPr>
          <w:p w14:paraId="0C24A724" w14:textId="77777777" w:rsidR="00B87D6A" w:rsidRPr="004945A9" w:rsidRDefault="009C4F77">
            <w:pPr>
              <w:jc w:val="center"/>
              <w:rPr>
                <w:rFonts w:ascii="Times New Roman" w:eastAsia="Times New Roman" w:hAnsi="Times New Roman"/>
                <w:b/>
                <w:sz w:val="24"/>
                <w:szCs w:val="24"/>
              </w:rPr>
            </w:pPr>
            <w:r w:rsidRPr="004945A9">
              <w:rPr>
                <w:rFonts w:ascii="Times New Roman" w:eastAsia="Times New Roman" w:hAnsi="Times New Roman"/>
                <w:b/>
                <w:bCs/>
                <w:sz w:val="24"/>
                <w:szCs w:val="24"/>
              </w:rPr>
              <w:t>Reagent</w:t>
            </w:r>
          </w:p>
        </w:tc>
        <w:tc>
          <w:tcPr>
            <w:tcW w:w="3629" w:type="dxa"/>
            <w:shd w:val="clear" w:color="auto" w:fill="auto"/>
          </w:tcPr>
          <w:p w14:paraId="752CBF5B" w14:textId="77777777" w:rsidR="00B87D6A" w:rsidRPr="004945A9" w:rsidRDefault="009C4F77">
            <w:pPr>
              <w:jc w:val="center"/>
              <w:rPr>
                <w:rFonts w:ascii="Times New Roman" w:eastAsia="Times New Roman" w:hAnsi="Times New Roman"/>
                <w:b/>
                <w:sz w:val="24"/>
                <w:szCs w:val="24"/>
              </w:rPr>
            </w:pPr>
            <w:r w:rsidRPr="004945A9">
              <w:rPr>
                <w:rFonts w:ascii="Times New Roman" w:eastAsia="Times New Roman" w:hAnsi="Times New Roman"/>
                <w:b/>
                <w:bCs/>
                <w:sz w:val="24"/>
                <w:szCs w:val="24"/>
              </w:rPr>
              <w:t>Function</w:t>
            </w:r>
          </w:p>
        </w:tc>
        <w:tc>
          <w:tcPr>
            <w:tcW w:w="2665" w:type="dxa"/>
            <w:shd w:val="clear" w:color="auto" w:fill="auto"/>
          </w:tcPr>
          <w:p w14:paraId="50B5F780" w14:textId="77777777" w:rsidR="00B87D6A" w:rsidRPr="004945A9" w:rsidRDefault="009C4F77">
            <w:pPr>
              <w:jc w:val="center"/>
              <w:rPr>
                <w:rFonts w:ascii="Times New Roman" w:eastAsia="Times New Roman" w:hAnsi="Times New Roman"/>
                <w:b/>
                <w:sz w:val="24"/>
                <w:szCs w:val="24"/>
              </w:rPr>
            </w:pPr>
            <w:r w:rsidRPr="004945A9">
              <w:rPr>
                <w:rFonts w:ascii="Times New Roman" w:eastAsia="Times New Roman" w:hAnsi="Times New Roman"/>
                <w:b/>
                <w:bCs/>
                <w:sz w:val="24"/>
                <w:szCs w:val="24"/>
              </w:rPr>
              <w:t xml:space="preserve">Required volume  </w:t>
            </w:r>
          </w:p>
          <w:p w14:paraId="6FE4C3A3" w14:textId="77777777" w:rsidR="00B87D6A" w:rsidRPr="004945A9" w:rsidRDefault="009C4F77">
            <w:pPr>
              <w:jc w:val="center"/>
              <w:rPr>
                <w:rFonts w:ascii="Times New Roman" w:eastAsia="Times New Roman" w:hAnsi="Times New Roman"/>
                <w:b/>
                <w:sz w:val="24"/>
                <w:szCs w:val="24"/>
              </w:rPr>
            </w:pPr>
            <w:r w:rsidRPr="004945A9">
              <w:rPr>
                <w:rFonts w:ascii="Times New Roman" w:eastAsia="Times New Roman" w:hAnsi="Times New Roman"/>
                <w:b/>
                <w:bCs/>
                <w:sz w:val="24"/>
                <w:szCs w:val="24"/>
              </w:rPr>
              <w:t xml:space="preserve">per sample </w:t>
            </w:r>
          </w:p>
        </w:tc>
      </w:tr>
      <w:tr w:rsidR="001232A4" w:rsidRPr="004945A9" w14:paraId="77EC5C93" w14:textId="77777777">
        <w:trPr>
          <w:trHeight w:val="20"/>
        </w:trPr>
        <w:tc>
          <w:tcPr>
            <w:tcW w:w="2943" w:type="dxa"/>
            <w:shd w:val="clear" w:color="auto" w:fill="auto"/>
          </w:tcPr>
          <w:p w14:paraId="3EABCEE5"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SSB solution</w:t>
            </w:r>
          </w:p>
        </w:tc>
        <w:tc>
          <w:tcPr>
            <w:tcW w:w="3629" w:type="dxa"/>
            <w:shd w:val="clear" w:color="auto" w:fill="auto"/>
          </w:tcPr>
          <w:p w14:paraId="602D04DA"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Lysis buffer</w:t>
            </w:r>
          </w:p>
        </w:tc>
        <w:tc>
          <w:tcPr>
            <w:tcW w:w="2665" w:type="dxa"/>
            <w:shd w:val="clear" w:color="auto" w:fill="auto"/>
          </w:tcPr>
          <w:p w14:paraId="3A1FFAFC" w14:textId="12D5C0A2"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1.0</w:t>
            </w:r>
            <w:r w:rsidR="00C72E8D" w:rsidRPr="004945A9">
              <w:rPr>
                <w:rFonts w:ascii="Times New Roman" w:eastAsia="Times New Roman" w:hAnsi="Times New Roman"/>
                <w:sz w:val="24"/>
                <w:szCs w:val="24"/>
              </w:rPr>
              <w:t xml:space="preserve"> </w:t>
            </w:r>
            <w:r w:rsidRPr="004945A9">
              <w:rPr>
                <w:rFonts w:ascii="Times New Roman" w:eastAsia="Times New Roman" w:hAnsi="Times New Roman"/>
                <w:sz w:val="24"/>
                <w:szCs w:val="24"/>
              </w:rPr>
              <w:t>ml</w:t>
            </w:r>
          </w:p>
        </w:tc>
      </w:tr>
      <w:tr w:rsidR="001232A4" w:rsidRPr="004945A9" w14:paraId="7D9F53F1" w14:textId="77777777">
        <w:trPr>
          <w:trHeight w:val="20"/>
        </w:trPr>
        <w:tc>
          <w:tcPr>
            <w:tcW w:w="2943" w:type="dxa"/>
            <w:shd w:val="clear" w:color="auto" w:fill="auto"/>
          </w:tcPr>
          <w:p w14:paraId="41A87B19"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WS1 solution</w:t>
            </w:r>
          </w:p>
        </w:tc>
        <w:tc>
          <w:tcPr>
            <w:tcW w:w="3629" w:type="dxa"/>
            <w:shd w:val="clear" w:color="auto" w:fill="auto"/>
          </w:tcPr>
          <w:p w14:paraId="7787461F"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Washing solution</w:t>
            </w:r>
          </w:p>
        </w:tc>
        <w:tc>
          <w:tcPr>
            <w:tcW w:w="2665" w:type="dxa"/>
            <w:shd w:val="clear" w:color="auto" w:fill="auto"/>
          </w:tcPr>
          <w:p w14:paraId="1B99FD83" w14:textId="2D4BD334"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1.0</w:t>
            </w:r>
            <w:r w:rsidR="00C72E8D" w:rsidRPr="004945A9">
              <w:rPr>
                <w:rFonts w:ascii="Times New Roman" w:eastAsia="Times New Roman" w:hAnsi="Times New Roman"/>
                <w:sz w:val="24"/>
                <w:szCs w:val="24"/>
              </w:rPr>
              <w:t xml:space="preserve"> </w:t>
            </w:r>
            <w:r w:rsidRPr="004945A9">
              <w:rPr>
                <w:rFonts w:ascii="Times New Roman" w:eastAsia="Times New Roman" w:hAnsi="Times New Roman"/>
                <w:sz w:val="24"/>
                <w:szCs w:val="24"/>
              </w:rPr>
              <w:t>ml</w:t>
            </w:r>
          </w:p>
        </w:tc>
      </w:tr>
      <w:tr w:rsidR="001232A4" w:rsidRPr="004945A9" w14:paraId="0FF14D42" w14:textId="77777777">
        <w:trPr>
          <w:trHeight w:val="20"/>
        </w:trPr>
        <w:tc>
          <w:tcPr>
            <w:tcW w:w="2943" w:type="dxa"/>
            <w:shd w:val="clear" w:color="auto" w:fill="auto"/>
          </w:tcPr>
          <w:p w14:paraId="64643E15"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WS2 solution</w:t>
            </w:r>
          </w:p>
        </w:tc>
        <w:tc>
          <w:tcPr>
            <w:tcW w:w="3629" w:type="dxa"/>
            <w:shd w:val="clear" w:color="auto" w:fill="auto"/>
          </w:tcPr>
          <w:p w14:paraId="74AE9D71"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Washing solution</w:t>
            </w:r>
          </w:p>
        </w:tc>
        <w:tc>
          <w:tcPr>
            <w:tcW w:w="2665" w:type="dxa"/>
            <w:shd w:val="clear" w:color="auto" w:fill="auto"/>
          </w:tcPr>
          <w:p w14:paraId="69DAF4E1" w14:textId="50F24F40"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1.0</w:t>
            </w:r>
            <w:r w:rsidR="00C72E8D" w:rsidRPr="004945A9">
              <w:rPr>
                <w:rFonts w:ascii="Times New Roman" w:eastAsia="Times New Roman" w:hAnsi="Times New Roman"/>
                <w:sz w:val="24"/>
                <w:szCs w:val="24"/>
              </w:rPr>
              <w:t xml:space="preserve"> </w:t>
            </w:r>
            <w:r w:rsidRPr="004945A9">
              <w:rPr>
                <w:rFonts w:ascii="Times New Roman" w:eastAsia="Times New Roman" w:hAnsi="Times New Roman"/>
                <w:sz w:val="24"/>
                <w:szCs w:val="24"/>
              </w:rPr>
              <w:t>ml</w:t>
            </w:r>
          </w:p>
        </w:tc>
      </w:tr>
      <w:tr w:rsidR="001232A4" w:rsidRPr="004945A9" w14:paraId="3BD97121" w14:textId="77777777">
        <w:trPr>
          <w:trHeight w:val="20"/>
        </w:trPr>
        <w:tc>
          <w:tcPr>
            <w:tcW w:w="2943" w:type="dxa"/>
            <w:shd w:val="clear" w:color="auto" w:fill="auto"/>
          </w:tcPr>
          <w:p w14:paraId="372D9792"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EB solution</w:t>
            </w:r>
          </w:p>
        </w:tc>
        <w:tc>
          <w:tcPr>
            <w:tcW w:w="3629" w:type="dxa"/>
            <w:shd w:val="clear" w:color="auto" w:fill="auto"/>
          </w:tcPr>
          <w:p w14:paraId="6B1C9786" w14:textId="77777777"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Eluting solution</w:t>
            </w:r>
          </w:p>
        </w:tc>
        <w:tc>
          <w:tcPr>
            <w:tcW w:w="2665" w:type="dxa"/>
            <w:shd w:val="clear" w:color="auto" w:fill="auto"/>
          </w:tcPr>
          <w:p w14:paraId="42EDE791" w14:textId="7AD73086" w:rsidR="00B87D6A" w:rsidRPr="004945A9" w:rsidRDefault="009C4F77">
            <w:pPr>
              <w:rPr>
                <w:rFonts w:ascii="Times New Roman" w:eastAsia="Times New Roman" w:hAnsi="Times New Roman"/>
                <w:sz w:val="24"/>
                <w:szCs w:val="24"/>
              </w:rPr>
            </w:pPr>
            <w:r w:rsidRPr="004945A9">
              <w:rPr>
                <w:rFonts w:ascii="Times New Roman" w:eastAsia="Times New Roman" w:hAnsi="Times New Roman"/>
                <w:sz w:val="24"/>
                <w:szCs w:val="24"/>
              </w:rPr>
              <w:t>100</w:t>
            </w:r>
            <w:r w:rsidR="00C72E8D" w:rsidRPr="004945A9">
              <w:rPr>
                <w:rFonts w:ascii="Times New Roman" w:eastAsia="Times New Roman" w:hAnsi="Times New Roman"/>
                <w:sz w:val="24"/>
                <w:szCs w:val="24"/>
              </w:rPr>
              <w:t xml:space="preserve"> </w:t>
            </w:r>
            <w:proofErr w:type="spellStart"/>
            <w:r w:rsidRPr="004945A9">
              <w:rPr>
                <w:rFonts w:ascii="Times New Roman" w:eastAsia="Times New Roman" w:hAnsi="Times New Roman"/>
                <w:sz w:val="24"/>
                <w:szCs w:val="24"/>
              </w:rPr>
              <w:t>μl</w:t>
            </w:r>
            <w:proofErr w:type="spellEnd"/>
          </w:p>
        </w:tc>
      </w:tr>
    </w:tbl>
    <w:p w14:paraId="1FD5D575" w14:textId="77777777" w:rsidR="00B87D6A" w:rsidRPr="004945A9" w:rsidRDefault="00B87D6A">
      <w:pPr>
        <w:spacing w:after="0" w:line="240" w:lineRule="auto"/>
        <w:rPr>
          <w:rFonts w:ascii="Times New Roman" w:eastAsia="Times New Roman" w:hAnsi="Times New Roman" w:cs="Times New Roman"/>
          <w:color w:val="000000"/>
          <w:sz w:val="24"/>
          <w:szCs w:val="24"/>
        </w:rPr>
      </w:pPr>
    </w:p>
    <w:p w14:paraId="696AB481"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SAFETY MEASURES FOR USING THE KIT</w:t>
      </w:r>
    </w:p>
    <w:p w14:paraId="3D9BB23F"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Laboratories performing tests for the SARS-CoV-2 RNA detection are required to ensure operational safety in accordance with the relevant guidelines.</w:t>
      </w:r>
    </w:p>
    <w:p w14:paraId="1911FE9E"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During operation, keep to the following rules:</w:t>
      </w:r>
    </w:p>
    <w:p w14:paraId="6261C42B"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Treat biological samples being tested as infectious hazard. </w:t>
      </w:r>
    </w:p>
    <w:p w14:paraId="5BAF9E7B"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When removing tubes containing PCR products, do not open or spray the contents as it can lead to PCR contamination of the laboratory room, equipment and reagents.</w:t>
      </w:r>
    </w:p>
    <w:p w14:paraId="7B5FADFF"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Use the Kit strictly as intended and in compliance with this Instruction for Use. </w:t>
      </w:r>
    </w:p>
    <w:p w14:paraId="20A2FD42" w14:textId="114A9A74"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Only specially trained personnel </w:t>
      </w:r>
      <w:r w:rsidR="00C72E8D" w:rsidRPr="004945A9">
        <w:rPr>
          <w:rFonts w:ascii="Times New Roman" w:eastAsia="Times New Roman" w:hAnsi="Times New Roman" w:cs="Times New Roman"/>
          <w:color w:val="000000"/>
          <w:sz w:val="24"/>
          <w:szCs w:val="24"/>
          <w:lang w:val="en-US"/>
        </w:rPr>
        <w:t xml:space="preserve">are allowed to </w:t>
      </w:r>
      <w:r w:rsidR="00B75E7D" w:rsidRPr="004945A9">
        <w:rPr>
          <w:rFonts w:ascii="Times New Roman" w:eastAsia="Times New Roman" w:hAnsi="Times New Roman" w:cs="Times New Roman"/>
          <w:color w:val="000000"/>
          <w:sz w:val="24"/>
          <w:szCs w:val="24"/>
          <w:lang w:val="en-US"/>
        </w:rPr>
        <w:t>use</w:t>
      </w:r>
      <w:r w:rsidR="00C72E8D" w:rsidRPr="004945A9">
        <w:rPr>
          <w:rFonts w:ascii="Times New Roman" w:eastAsia="Times New Roman" w:hAnsi="Times New Roman" w:cs="Times New Roman"/>
          <w:color w:val="000000"/>
          <w:sz w:val="24"/>
          <w:szCs w:val="24"/>
          <w:lang w:val="en-US"/>
        </w:rPr>
        <w:t xml:space="preserve"> the Kit</w:t>
      </w:r>
      <w:r w:rsidR="00B75E7D" w:rsidRPr="004945A9">
        <w:rPr>
          <w:rFonts w:ascii="Times New Roman" w:eastAsia="Times New Roman" w:hAnsi="Times New Roman" w:cs="Times New Roman"/>
          <w:color w:val="000000"/>
          <w:sz w:val="24"/>
          <w:szCs w:val="24"/>
          <w:lang w:val="en-US"/>
        </w:rPr>
        <w:t>.</w:t>
      </w:r>
    </w:p>
    <w:p w14:paraId="27DA9CED" w14:textId="58871406"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Do not use </w:t>
      </w:r>
      <w:r w:rsidR="002B74C8" w:rsidRPr="004945A9">
        <w:rPr>
          <w:rFonts w:ascii="Times New Roman" w:eastAsia="Times New Roman" w:hAnsi="Times New Roman" w:cs="Times New Roman"/>
          <w:color w:val="000000"/>
          <w:sz w:val="24"/>
          <w:szCs w:val="24"/>
          <w:lang w:val="en-US"/>
        </w:rPr>
        <w:t>an</w:t>
      </w:r>
      <w:r w:rsidRPr="004945A9">
        <w:rPr>
          <w:rFonts w:ascii="Times New Roman" w:eastAsia="Times New Roman" w:hAnsi="Times New Roman" w:cs="Times New Roman"/>
          <w:color w:val="000000"/>
          <w:sz w:val="24"/>
          <w:szCs w:val="24"/>
          <w:lang w:val="en-US"/>
        </w:rPr>
        <w:t xml:space="preserve"> expired Kit. </w:t>
      </w:r>
    </w:p>
    <w:p w14:paraId="08C302AC" w14:textId="13A56CA4"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It is also necessary to ensure compliance by the staff with biosafety rules and perform necessary operations to prevent nucleic acid contamination of the samples being tested as well as the rooms and equipment.</w:t>
      </w:r>
    </w:p>
    <w:p w14:paraId="3C4A3A68"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potential risk for using the Kit is rated as Class 3 (Order of the Russian Ministry of Healthcare No.4 of 6 June 2012). </w:t>
      </w:r>
    </w:p>
    <w:p w14:paraId="77990E44" w14:textId="77777777" w:rsidR="00835516" w:rsidRPr="004945A9" w:rsidRDefault="00835516">
      <w:pPr>
        <w:spacing w:after="0" w:line="240" w:lineRule="auto"/>
        <w:jc w:val="both"/>
        <w:rPr>
          <w:rFonts w:ascii="Times New Roman" w:eastAsia="Times New Roman" w:hAnsi="Times New Roman" w:cs="Times New Roman"/>
          <w:color w:val="000000"/>
          <w:sz w:val="24"/>
          <w:szCs w:val="24"/>
          <w:lang w:val="en-US"/>
        </w:rPr>
      </w:pPr>
    </w:p>
    <w:p w14:paraId="45C531C7"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Safety measures to protect the operator</w:t>
      </w:r>
    </w:p>
    <w:p w14:paraId="39136880" w14:textId="044FF546"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When using the Kit, comply with relevant guidelines. All components of the Kit, in the concentrations used, are non-toxic, they do not have a harmful effect on the operator's health.  When working with the Kit, the usual laboratory precautions should be followed: </w:t>
      </w:r>
    </w:p>
    <w:p w14:paraId="389CBBBC"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lastRenderedPageBreak/>
        <w:t>- Use personal protection equipment (gloves and lab coats).</w:t>
      </w:r>
    </w:p>
    <w:p w14:paraId="6FDAEED7"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Do not eat or drink, smoke at the workplace.</w:t>
      </w:r>
    </w:p>
    <w:p w14:paraId="3D099C40"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Wash hands thoroughly with water and soap after handling samples and reagents.</w:t>
      </w:r>
    </w:p>
    <w:p w14:paraId="34BC1DB1"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Avoid contact with skin, eyes and mucous membranes; rinse with plenty of water if components of the Kit get on them. </w:t>
      </w:r>
    </w:p>
    <w:p w14:paraId="2FCBCBFE"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If you accidentally ingest the components of the Kit, immediately seek medical help.</w:t>
      </w:r>
    </w:p>
    <w:p w14:paraId="385DAE0F"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7CEB46AB"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Possible effects of electromagnetic fields</w:t>
      </w:r>
    </w:p>
    <w:p w14:paraId="69030A6D"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When using the Kit, it is not required to take precautions regarding the influence of magnetic fields, external electrical influences, electrostatic discharges, pressure or pressure drops, reloading, and sources of thermal ignition.</w:t>
      </w:r>
    </w:p>
    <w:p w14:paraId="34B3DEA0"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73707098"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Precautions to be taken against special risks</w:t>
      </w:r>
    </w:p>
    <w:p w14:paraId="3B9C7A92"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When using the Kit, there is no need to take precautions against any special risks during use and sale, since the products do not include substances of human or animal origin, taking into account their potential infectious nature.</w:t>
      </w:r>
    </w:p>
    <w:p w14:paraId="7D16F68C" w14:textId="6E625C6D"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4E80B942" w14:textId="77777777" w:rsidR="00000F6E" w:rsidRPr="004945A9" w:rsidRDefault="00000F6E">
      <w:pPr>
        <w:spacing w:after="0" w:line="240" w:lineRule="auto"/>
        <w:jc w:val="both"/>
        <w:rPr>
          <w:rFonts w:ascii="Times New Roman" w:eastAsia="Times New Roman" w:hAnsi="Times New Roman" w:cs="Times New Roman"/>
          <w:color w:val="000000"/>
          <w:sz w:val="24"/>
          <w:szCs w:val="24"/>
          <w:lang w:val="en-US"/>
        </w:rPr>
      </w:pPr>
    </w:p>
    <w:p w14:paraId="74FD4BF2"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ADDITIONAL MATERIALS AND EQUIPMENT REQUIRED FOR RNA EXTRACTION</w:t>
      </w:r>
    </w:p>
    <w:p w14:paraId="3457831E" w14:textId="5CCBFD6C"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Operations with the Kit must be performed in desktop biological safety cabinets, e.g. Laminar Flow </w:t>
      </w:r>
      <w:r w:rsidR="00B46FE3" w:rsidRPr="004945A9">
        <w:rPr>
          <w:rFonts w:ascii="Times New Roman" w:eastAsia="Times New Roman" w:hAnsi="Times New Roman" w:cs="Times New Roman"/>
          <w:color w:val="000000"/>
          <w:sz w:val="24"/>
          <w:szCs w:val="24"/>
          <w:lang w:val="en-US"/>
        </w:rPr>
        <w:t>Cabinet</w:t>
      </w:r>
      <w:r w:rsidR="002D7308" w:rsidRPr="004945A9">
        <w:rPr>
          <w:rFonts w:ascii="Times New Roman" w:eastAsia="Times New Roman" w:hAnsi="Times New Roman" w:cs="Times New Roman"/>
          <w:color w:val="000000"/>
          <w:sz w:val="24"/>
          <w:szCs w:val="24"/>
          <w:lang w:val="en-US"/>
        </w:rPr>
        <w:t>.</w:t>
      </w:r>
    </w:p>
    <w:p w14:paraId="1C4DE7A6"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Kit </w:t>
      </w:r>
      <w:proofErr w:type="gramStart"/>
      <w:r w:rsidRPr="004945A9">
        <w:rPr>
          <w:rFonts w:ascii="Times New Roman" w:eastAsia="Times New Roman" w:hAnsi="Times New Roman" w:cs="Times New Roman"/>
          <w:color w:val="000000"/>
          <w:sz w:val="24"/>
          <w:szCs w:val="24"/>
          <w:lang w:val="en-US"/>
        </w:rPr>
        <w:t>is used</w:t>
      </w:r>
      <w:proofErr w:type="gramEnd"/>
      <w:r w:rsidRPr="004945A9">
        <w:rPr>
          <w:rFonts w:ascii="Times New Roman" w:eastAsia="Times New Roman" w:hAnsi="Times New Roman" w:cs="Times New Roman"/>
          <w:color w:val="000000"/>
          <w:sz w:val="24"/>
          <w:szCs w:val="24"/>
          <w:lang w:val="en-US"/>
        </w:rPr>
        <w:t xml:space="preserve"> with Pretreatment device for the nucleic acids extraction from the biological samples for SARS-CoV-2 isothermal amplification performance according to TU 26.60.12-001-06931260-2020.</w:t>
      </w:r>
    </w:p>
    <w:p w14:paraId="73BC854C"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2252A514"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Equipment used</w:t>
      </w:r>
    </w:p>
    <w:p w14:paraId="5793BC77" w14:textId="77777777"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color w:val="000000"/>
          <w:sz w:val="24"/>
          <w:szCs w:val="24"/>
          <w:lang w:val="en-US"/>
        </w:rPr>
        <w:t xml:space="preserve">- Pretreatment device for the nucleic acids extraction from the biological samples for SARS-CoV-2 isothermal amplification performance according to TU 26.60.12-001-06931260-2020, Registration Certificate No. РЗН (RZN) 2020/10089 of 17 April 2020 </w:t>
      </w:r>
    </w:p>
    <w:p w14:paraId="59B21704" w14:textId="18C5FE4A"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A set of electronic or mechanical variable volume microliter pipettes, with a variable volume of (20-200 </w:t>
      </w:r>
      <w:proofErr w:type="spellStart"/>
      <w:r w:rsidRPr="004945A9">
        <w:rPr>
          <w:rFonts w:ascii="Times New Roman" w:eastAsia="Times New Roman" w:hAnsi="Times New Roman" w:cs="Times New Roman"/>
          <w:color w:val="000000"/>
          <w:sz w:val="24"/>
          <w:szCs w:val="24"/>
          <w:lang w:val="en-US"/>
        </w:rPr>
        <w:t>μl</w:t>
      </w:r>
      <w:proofErr w:type="spellEnd"/>
      <w:r w:rsidRPr="004945A9">
        <w:rPr>
          <w:rFonts w:ascii="Times New Roman" w:eastAsia="Times New Roman" w:hAnsi="Times New Roman" w:cs="Times New Roman"/>
          <w:color w:val="000000"/>
          <w:sz w:val="24"/>
          <w:szCs w:val="24"/>
          <w:lang w:val="en-US"/>
        </w:rPr>
        <w:t xml:space="preserve">, 100-1000 </w:t>
      </w:r>
      <w:proofErr w:type="spellStart"/>
      <w:r w:rsidRPr="004945A9">
        <w:rPr>
          <w:rFonts w:ascii="Times New Roman" w:eastAsia="Times New Roman" w:hAnsi="Times New Roman" w:cs="Times New Roman"/>
          <w:color w:val="000000"/>
          <w:sz w:val="24"/>
          <w:szCs w:val="24"/>
          <w:lang w:val="en-US"/>
        </w:rPr>
        <w:t>μl</w:t>
      </w:r>
      <w:proofErr w:type="spellEnd"/>
      <w:r w:rsidRPr="004945A9">
        <w:rPr>
          <w:rFonts w:ascii="Times New Roman" w:eastAsia="Times New Roman" w:hAnsi="Times New Roman" w:cs="Times New Roman"/>
          <w:color w:val="000000"/>
          <w:sz w:val="24"/>
          <w:szCs w:val="24"/>
          <w:lang w:val="en-US"/>
        </w:rPr>
        <w:t>)</w:t>
      </w:r>
    </w:p>
    <w:p w14:paraId="2029E2FA" w14:textId="7EB91F7E"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Laminar Flow </w:t>
      </w:r>
      <w:r w:rsidR="00B46FE3" w:rsidRPr="004945A9">
        <w:rPr>
          <w:rFonts w:ascii="Times New Roman" w:eastAsia="Times New Roman" w:hAnsi="Times New Roman" w:cs="Times New Roman"/>
          <w:color w:val="000000"/>
          <w:sz w:val="24"/>
          <w:szCs w:val="24"/>
          <w:lang w:val="en-US"/>
        </w:rPr>
        <w:t>Cabinet</w:t>
      </w:r>
      <w:r w:rsidRPr="004945A9">
        <w:rPr>
          <w:rFonts w:ascii="Times New Roman" w:eastAsia="Times New Roman" w:hAnsi="Times New Roman" w:cs="Times New Roman"/>
          <w:color w:val="000000"/>
          <w:sz w:val="24"/>
          <w:szCs w:val="24"/>
          <w:lang w:val="en-US"/>
        </w:rPr>
        <w:t xml:space="preserve"> of class II type A of biosafety.</w:t>
      </w:r>
    </w:p>
    <w:p w14:paraId="01F5413A"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Micro-tube racks.</w:t>
      </w:r>
    </w:p>
    <w:p w14:paraId="3A405308" w14:textId="77777777" w:rsidR="00B87D6A" w:rsidRPr="004945A9" w:rsidRDefault="00B87D6A">
      <w:pPr>
        <w:spacing w:after="0" w:line="240" w:lineRule="auto"/>
        <w:jc w:val="both"/>
        <w:rPr>
          <w:rFonts w:ascii="Times New Roman" w:eastAsia="Times New Roman" w:hAnsi="Times New Roman" w:cs="Times New Roman"/>
          <w:b/>
          <w:sz w:val="24"/>
          <w:szCs w:val="24"/>
          <w:lang w:val="en-US"/>
        </w:rPr>
      </w:pPr>
    </w:p>
    <w:p w14:paraId="50BE2FC6"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Glassware and labware</w:t>
      </w:r>
    </w:p>
    <w:p w14:paraId="2B3B9EEA" w14:textId="40F8C9AD"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w:t>
      </w:r>
      <w:r w:rsidR="00AB368F" w:rsidRPr="004945A9">
        <w:rPr>
          <w:rFonts w:ascii="Times New Roman" w:eastAsia="Times New Roman" w:hAnsi="Times New Roman" w:cs="Times New Roman"/>
          <w:color w:val="000000"/>
          <w:sz w:val="24"/>
          <w:szCs w:val="24"/>
          <w:lang w:val="en-US"/>
        </w:rPr>
        <w:t>Solid waste containers for used pipette tips and tubes.</w:t>
      </w:r>
    </w:p>
    <w:p w14:paraId="5DD39BC5" w14:textId="1370830E" w:rsidR="00AB368F"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w:t>
      </w:r>
      <w:r w:rsidR="00AB368F" w:rsidRPr="004945A9">
        <w:rPr>
          <w:rFonts w:ascii="Times New Roman" w:eastAsia="Times New Roman" w:hAnsi="Times New Roman" w:cs="Times New Roman"/>
          <w:color w:val="000000"/>
          <w:sz w:val="24"/>
          <w:szCs w:val="24"/>
          <w:lang w:val="en-US"/>
        </w:rPr>
        <w:t xml:space="preserve">Disposable </w:t>
      </w:r>
      <w:r w:rsidR="005671FF" w:rsidRPr="004945A9">
        <w:rPr>
          <w:rFonts w:ascii="Times New Roman" w:eastAsia="Times New Roman" w:hAnsi="Times New Roman" w:cs="Times New Roman"/>
          <w:color w:val="000000"/>
          <w:sz w:val="24"/>
          <w:szCs w:val="24"/>
          <w:lang w:val="en-US"/>
        </w:rPr>
        <w:t xml:space="preserve">pipette tips for automatic pipettes with aerosol barrier of up to 200, 1000 </w:t>
      </w:r>
      <w:proofErr w:type="spellStart"/>
      <w:r w:rsidR="005671FF" w:rsidRPr="004945A9">
        <w:rPr>
          <w:rFonts w:ascii="Times New Roman" w:eastAsia="Times New Roman" w:hAnsi="Times New Roman" w:cs="Times New Roman"/>
          <w:color w:val="000000"/>
          <w:sz w:val="24"/>
          <w:szCs w:val="24"/>
          <w:lang w:val="en-US"/>
        </w:rPr>
        <w:t>μl</w:t>
      </w:r>
      <w:proofErr w:type="spellEnd"/>
      <w:r w:rsidR="005671FF" w:rsidRPr="004945A9">
        <w:rPr>
          <w:rFonts w:ascii="Times New Roman" w:eastAsia="Times New Roman" w:hAnsi="Times New Roman" w:cs="Times New Roman"/>
          <w:color w:val="000000"/>
          <w:sz w:val="24"/>
          <w:szCs w:val="24"/>
          <w:lang w:val="en-US"/>
        </w:rPr>
        <w:t xml:space="preserve"> (for example, </w:t>
      </w:r>
      <w:proofErr w:type="spellStart"/>
      <w:r w:rsidR="005671FF" w:rsidRPr="004945A9">
        <w:rPr>
          <w:rFonts w:ascii="Times New Roman" w:eastAsia="Times New Roman" w:hAnsi="Times New Roman" w:cs="Times New Roman"/>
          <w:color w:val="000000"/>
          <w:sz w:val="24"/>
          <w:szCs w:val="24"/>
          <w:lang w:val="en-US"/>
        </w:rPr>
        <w:t>Axygen</w:t>
      </w:r>
      <w:proofErr w:type="spellEnd"/>
      <w:r w:rsidR="005671FF" w:rsidRPr="004945A9">
        <w:rPr>
          <w:rFonts w:ascii="Times New Roman" w:eastAsia="Times New Roman" w:hAnsi="Times New Roman" w:cs="Times New Roman"/>
          <w:color w:val="000000"/>
          <w:sz w:val="24"/>
          <w:szCs w:val="24"/>
          <w:lang w:val="en-US"/>
        </w:rPr>
        <w:t>, USA).</w:t>
      </w:r>
    </w:p>
    <w:p w14:paraId="6DF1DB95" w14:textId="2FD6B3B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 Disposable polypropylene screw-cap microtubes with a volume of 0.2 ml or 0.5 ml (for example, </w:t>
      </w:r>
      <w:proofErr w:type="spellStart"/>
      <w:r w:rsidRPr="004945A9">
        <w:rPr>
          <w:rFonts w:ascii="Times New Roman" w:eastAsia="Times New Roman" w:hAnsi="Times New Roman" w:cs="Times New Roman"/>
          <w:color w:val="000000"/>
          <w:sz w:val="24"/>
          <w:szCs w:val="24"/>
          <w:lang w:val="en-US"/>
        </w:rPr>
        <w:t>Axygen</w:t>
      </w:r>
      <w:proofErr w:type="spellEnd"/>
      <w:r w:rsidRPr="004945A9">
        <w:rPr>
          <w:rFonts w:ascii="Times New Roman" w:eastAsia="Times New Roman" w:hAnsi="Times New Roman" w:cs="Times New Roman"/>
          <w:color w:val="000000"/>
          <w:sz w:val="24"/>
          <w:szCs w:val="24"/>
          <w:lang w:val="en-US"/>
        </w:rPr>
        <w:t>, USA)</w:t>
      </w:r>
    </w:p>
    <w:p w14:paraId="5AB944DA" w14:textId="77777777" w:rsidR="00D2377B" w:rsidRPr="004945A9" w:rsidRDefault="00D2377B">
      <w:pPr>
        <w:spacing w:after="0" w:line="240" w:lineRule="auto"/>
        <w:jc w:val="both"/>
        <w:rPr>
          <w:rFonts w:ascii="Times New Roman" w:eastAsia="Times New Roman" w:hAnsi="Times New Roman" w:cs="Times New Roman"/>
          <w:color w:val="000000"/>
          <w:sz w:val="24"/>
          <w:szCs w:val="24"/>
          <w:lang w:val="en-US"/>
        </w:rPr>
      </w:pPr>
    </w:p>
    <w:p w14:paraId="7281D012"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Materials and reagents not included into the Kit</w:t>
      </w:r>
    </w:p>
    <w:p w14:paraId="791846EF" w14:textId="77777777" w:rsidR="00B87D6A" w:rsidRPr="004945A9" w:rsidRDefault="009C4F77">
      <w:pPr>
        <w:tabs>
          <w:tab w:val="left" w:pos="426"/>
        </w:tabs>
        <w:spacing w:after="0" w:line="240" w:lineRule="auto"/>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Individual disposable lab coats, masks and gloves.</w:t>
      </w:r>
    </w:p>
    <w:p w14:paraId="33663D87" w14:textId="77777777" w:rsidR="00B87D6A" w:rsidRPr="004945A9" w:rsidRDefault="009C4F77">
      <w:pPr>
        <w:tabs>
          <w:tab w:val="left" w:pos="426"/>
        </w:tabs>
        <w:spacing w:after="0" w:line="240" w:lineRule="auto"/>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Disinfectant container.</w:t>
      </w:r>
    </w:p>
    <w:p w14:paraId="745343E0" w14:textId="77777777" w:rsidR="00B87D6A" w:rsidRPr="004945A9" w:rsidRDefault="009C4F77">
      <w:pPr>
        <w:tabs>
          <w:tab w:val="left" w:pos="426"/>
        </w:tabs>
        <w:spacing w:after="0" w:line="240" w:lineRule="auto"/>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Sampling swabs.</w:t>
      </w:r>
    </w:p>
    <w:p w14:paraId="395FCE6E" w14:textId="77777777" w:rsidR="00B87D6A" w:rsidRPr="004945A9" w:rsidRDefault="009C4F77">
      <w:pPr>
        <w:tabs>
          <w:tab w:val="left" w:pos="426"/>
        </w:tabs>
        <w:spacing w:after="0" w:line="240" w:lineRule="auto"/>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For Version II, 96 detections:</w:t>
      </w:r>
    </w:p>
    <w:p w14:paraId="2B7F14B9" w14:textId="77777777" w:rsidR="00B87D6A" w:rsidRPr="004945A9" w:rsidRDefault="009C4F77">
      <w:pPr>
        <w:tabs>
          <w:tab w:val="left" w:pos="426"/>
        </w:tabs>
        <w:spacing w:after="0" w:line="240" w:lineRule="auto"/>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 xml:space="preserve">- Filter columns (spin columns) of nominal volume of 1.2ml with filters (registered as required by law). </w:t>
      </w:r>
    </w:p>
    <w:p w14:paraId="454AD0FA" w14:textId="77777777" w:rsidR="00B87D6A" w:rsidRPr="004945A9" w:rsidRDefault="009C4F77">
      <w:pPr>
        <w:tabs>
          <w:tab w:val="left" w:pos="426"/>
        </w:tabs>
        <w:spacing w:after="0" w:line="240" w:lineRule="auto"/>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 xml:space="preserve">- Eluate collection tubes of nominal volume of 1.2ml (registered as required by law). </w:t>
      </w:r>
    </w:p>
    <w:p w14:paraId="623FE381" w14:textId="77777777" w:rsidR="00B87D6A" w:rsidRPr="004945A9" w:rsidRDefault="00B87D6A">
      <w:pPr>
        <w:tabs>
          <w:tab w:val="left" w:pos="426"/>
        </w:tabs>
        <w:spacing w:after="0" w:line="240" w:lineRule="auto"/>
        <w:rPr>
          <w:rFonts w:ascii="Times New Roman" w:eastAsia="Times New Roman" w:hAnsi="Times New Roman" w:cs="Times New Roman"/>
          <w:color w:val="000000"/>
          <w:sz w:val="24"/>
          <w:szCs w:val="24"/>
          <w:lang w:val="en-US"/>
        </w:rPr>
      </w:pPr>
    </w:p>
    <w:p w14:paraId="4807C027" w14:textId="2A4EAA86" w:rsidR="00B87D6A" w:rsidRPr="004945A9" w:rsidRDefault="009C4F77">
      <w:pPr>
        <w:tabs>
          <w:tab w:val="left" w:pos="426"/>
        </w:tabs>
        <w:spacing w:after="0" w:line="240" w:lineRule="auto"/>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Measuring equipment and consumables for sampling used should be registered as medical devices. </w:t>
      </w:r>
    </w:p>
    <w:p w14:paraId="6C636E68" w14:textId="77777777" w:rsidR="00B87D6A" w:rsidRPr="004945A9" w:rsidRDefault="00B87D6A">
      <w:pPr>
        <w:tabs>
          <w:tab w:val="left" w:pos="426"/>
        </w:tabs>
        <w:spacing w:after="0" w:line="240" w:lineRule="auto"/>
        <w:rPr>
          <w:rFonts w:ascii="Times New Roman" w:eastAsia="Times New Roman" w:hAnsi="Times New Roman" w:cs="Times New Roman"/>
          <w:color w:val="000000"/>
          <w:sz w:val="24"/>
          <w:szCs w:val="24"/>
          <w:lang w:val="en-US"/>
        </w:rPr>
      </w:pPr>
    </w:p>
    <w:p w14:paraId="3D8F8E9B" w14:textId="0312D200"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b/>
          <w:bCs/>
          <w:color w:val="000000"/>
          <w:sz w:val="24"/>
          <w:szCs w:val="24"/>
          <w:lang w:val="en-US"/>
        </w:rPr>
        <w:lastRenderedPageBreak/>
        <w:t>CAUTION!</w:t>
      </w:r>
      <w:r w:rsidR="00900225" w:rsidRPr="004945A9">
        <w:rPr>
          <w:rFonts w:ascii="Times New Roman" w:eastAsia="Times New Roman" w:hAnsi="Times New Roman" w:cs="Times New Roman"/>
          <w:b/>
          <w:bCs/>
          <w:color w:val="000000"/>
          <w:sz w:val="24"/>
          <w:szCs w:val="24"/>
          <w:lang w:val="en-US"/>
        </w:rPr>
        <w:t xml:space="preserve"> </w:t>
      </w:r>
      <w:r w:rsidRPr="004945A9">
        <w:rPr>
          <w:rFonts w:ascii="Times New Roman" w:eastAsia="Times New Roman" w:hAnsi="Times New Roman" w:cs="Times New Roman"/>
          <w:color w:val="000000"/>
          <w:sz w:val="24"/>
          <w:szCs w:val="24"/>
          <w:lang w:val="en-US"/>
        </w:rPr>
        <w:t>When</w:t>
      </w:r>
      <w:r w:rsidR="00900225" w:rsidRPr="004945A9">
        <w:rPr>
          <w:rFonts w:ascii="Times New Roman" w:eastAsia="Times New Roman" w:hAnsi="Times New Roman" w:cs="Times New Roman"/>
          <w:color w:val="000000"/>
          <w:sz w:val="24"/>
          <w:szCs w:val="24"/>
          <w:lang w:val="en-US"/>
        </w:rPr>
        <w:t xml:space="preserve"> </w:t>
      </w:r>
      <w:r w:rsidRPr="004945A9">
        <w:rPr>
          <w:rFonts w:ascii="Times New Roman" w:eastAsia="Times New Roman" w:hAnsi="Times New Roman" w:cs="Times New Roman"/>
          <w:color w:val="000000"/>
          <w:sz w:val="24"/>
          <w:szCs w:val="24"/>
          <w:lang w:val="en-US"/>
        </w:rPr>
        <w:t>working with RNA, it is required to use only disposable sterile plastic consumables with a special RNase-free marking.</w:t>
      </w:r>
    </w:p>
    <w:p w14:paraId="475EAFD8"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168CBBA7"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SAMPLE DESCRIPTION</w:t>
      </w:r>
    </w:p>
    <w:p w14:paraId="5F165FB8" w14:textId="77777777" w:rsidR="00281F78" w:rsidRPr="004945A9" w:rsidRDefault="00281F78">
      <w:pPr>
        <w:spacing w:after="0" w:line="240" w:lineRule="auto"/>
        <w:jc w:val="both"/>
        <w:rPr>
          <w:rFonts w:ascii="Times New Roman" w:eastAsia="Times New Roman" w:hAnsi="Times New Roman" w:cs="Times New Roman"/>
          <w:b/>
          <w:bCs/>
          <w:color w:val="000000"/>
          <w:sz w:val="24"/>
          <w:szCs w:val="24"/>
          <w:lang w:val="en-US"/>
        </w:rPr>
      </w:pPr>
    </w:p>
    <w:p w14:paraId="3007A267" w14:textId="085279C6"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Sample type</w:t>
      </w:r>
    </w:p>
    <w:p w14:paraId="2FEE0DC1"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Clinical nasopharyngeal and oropharyngeal swab specimens are used as material for RNA extraction.</w:t>
      </w:r>
    </w:p>
    <w:p w14:paraId="5A9271C3" w14:textId="77777777" w:rsidR="00B87D6A" w:rsidRPr="004945A9" w:rsidRDefault="00B87D6A">
      <w:pPr>
        <w:spacing w:after="0" w:line="240" w:lineRule="auto"/>
        <w:jc w:val="both"/>
        <w:rPr>
          <w:rFonts w:ascii="Times New Roman" w:eastAsia="Times New Roman" w:hAnsi="Times New Roman" w:cs="Times New Roman"/>
          <w:b/>
          <w:color w:val="000000"/>
          <w:sz w:val="24"/>
          <w:szCs w:val="24"/>
          <w:lang w:val="en-US"/>
        </w:rPr>
      </w:pPr>
    </w:p>
    <w:p w14:paraId="3F233F13" w14:textId="25223255" w:rsidR="00B87D6A" w:rsidRPr="004945A9" w:rsidRDefault="00281F78">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Biological material collection</w:t>
      </w:r>
      <w:r w:rsidR="009C4F77" w:rsidRPr="004945A9">
        <w:rPr>
          <w:rFonts w:ascii="Times New Roman" w:eastAsia="Times New Roman" w:hAnsi="Times New Roman" w:cs="Times New Roman"/>
          <w:b/>
          <w:bCs/>
          <w:color w:val="000000"/>
          <w:sz w:val="24"/>
          <w:szCs w:val="24"/>
          <w:lang w:val="en-US"/>
        </w:rPr>
        <w:t>, transportation and storage:</w:t>
      </w:r>
    </w:p>
    <w:p w14:paraId="463791B2" w14:textId="288513D5"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sampling procedure should be carried out in accordance with epidemiological rules.  </w:t>
      </w:r>
    </w:p>
    <w:p w14:paraId="5CDD32AD"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2CEE0EF6" w14:textId="040F0D3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collection of clinical material and its packaging </w:t>
      </w:r>
      <w:r w:rsidR="00900225" w:rsidRPr="004945A9">
        <w:rPr>
          <w:rFonts w:ascii="Times New Roman" w:eastAsia="Times New Roman" w:hAnsi="Times New Roman" w:cs="Times New Roman"/>
          <w:color w:val="000000"/>
          <w:sz w:val="24"/>
          <w:szCs w:val="24"/>
          <w:lang w:val="en-US"/>
        </w:rPr>
        <w:t>should be</w:t>
      </w:r>
      <w:r w:rsidRPr="004945A9">
        <w:rPr>
          <w:rFonts w:ascii="Times New Roman" w:eastAsia="Times New Roman" w:hAnsi="Times New Roman" w:cs="Times New Roman"/>
          <w:color w:val="000000"/>
          <w:sz w:val="24"/>
          <w:szCs w:val="24"/>
          <w:lang w:val="en-US"/>
        </w:rPr>
        <w:t xml:space="preserve"> carried out by an employee of a medical organization trained in biological safety when collecting material suspicious of infection with microorganisms of the second pathogenicity group.</w:t>
      </w:r>
    </w:p>
    <w:p w14:paraId="43C0AD5D"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51C792E3" w14:textId="507AA7D6"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Sample collection timing is very important, since the highest level of virus content in the human respiratory tract may be during the first 4 days after the early signs of the disease. Samples </w:t>
      </w:r>
      <w:r w:rsidR="00900225" w:rsidRPr="004945A9">
        <w:rPr>
          <w:rFonts w:ascii="Times New Roman" w:eastAsia="Times New Roman" w:hAnsi="Times New Roman" w:cs="Times New Roman"/>
          <w:color w:val="000000"/>
          <w:sz w:val="24"/>
          <w:szCs w:val="24"/>
          <w:lang w:val="en-US"/>
        </w:rPr>
        <w:t xml:space="preserve">should </w:t>
      </w:r>
      <w:r w:rsidRPr="004945A9">
        <w:rPr>
          <w:rFonts w:ascii="Times New Roman" w:eastAsia="Times New Roman" w:hAnsi="Times New Roman" w:cs="Times New Roman"/>
          <w:color w:val="000000"/>
          <w:sz w:val="24"/>
          <w:szCs w:val="24"/>
          <w:lang w:val="en-US"/>
        </w:rPr>
        <w:t>be collected during the first 3 days after the initial onset of the disease.</w:t>
      </w:r>
    </w:p>
    <w:p w14:paraId="705B00F4"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6E407F75"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Each sample must be packed into an individual container.</w:t>
      </w:r>
    </w:p>
    <w:p w14:paraId="3B669E38"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6AD0A7C7" w14:textId="01465B5D" w:rsidR="00B87D6A" w:rsidRPr="004945A9" w:rsidRDefault="00FA0B45">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Do not freeze samples after thawing.</w:t>
      </w:r>
      <w:r w:rsidRPr="004945A9" w:rsidDel="00FA0B45">
        <w:rPr>
          <w:rFonts w:ascii="Times New Roman" w:eastAsia="Times New Roman" w:hAnsi="Times New Roman" w:cs="Times New Roman"/>
          <w:color w:val="000000"/>
          <w:sz w:val="24"/>
          <w:szCs w:val="24"/>
          <w:lang w:val="en-US"/>
        </w:rPr>
        <w:t xml:space="preserve"> </w:t>
      </w:r>
    </w:p>
    <w:p w14:paraId="61C16A89"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542103AD" w14:textId="75651C08"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All samples collected for laboratory testing should be considered potentially infectious, and medical personnel who collect or transport clinical samples must strictly comply with biological safety rules.</w:t>
      </w:r>
    </w:p>
    <w:p w14:paraId="1196F1FF"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66CE778F" w14:textId="77777777" w:rsidR="00B87D6A" w:rsidRPr="004945A9" w:rsidRDefault="009C4F77">
      <w:pPr>
        <w:spacing w:after="0"/>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Healthcare staff who collect samples must use appropriate personal protective equipment (PPE).</w:t>
      </w:r>
    </w:p>
    <w:p w14:paraId="19CDA46F"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0129F6FE" w14:textId="7D939C64"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Immediately after taking the sample, the tube </w:t>
      </w:r>
      <w:r w:rsidR="00A90920" w:rsidRPr="004945A9">
        <w:rPr>
          <w:rFonts w:ascii="Times New Roman" w:eastAsia="Times New Roman" w:hAnsi="Times New Roman" w:cs="Times New Roman"/>
          <w:color w:val="000000"/>
          <w:sz w:val="24"/>
          <w:szCs w:val="24"/>
          <w:lang w:val="en-US"/>
        </w:rPr>
        <w:t>should</w:t>
      </w:r>
      <w:r w:rsidR="00AF7631" w:rsidRPr="004945A9">
        <w:rPr>
          <w:rFonts w:ascii="Times New Roman" w:eastAsia="Times New Roman" w:hAnsi="Times New Roman" w:cs="Times New Roman"/>
          <w:color w:val="000000"/>
          <w:sz w:val="24"/>
          <w:szCs w:val="24"/>
          <w:lang w:val="en-US"/>
        </w:rPr>
        <w:t xml:space="preserve"> be</w:t>
      </w:r>
      <w:r w:rsidRPr="004945A9">
        <w:rPr>
          <w:rFonts w:ascii="Times New Roman" w:eastAsia="Times New Roman" w:hAnsi="Times New Roman" w:cs="Times New Roman"/>
          <w:color w:val="000000"/>
          <w:sz w:val="24"/>
          <w:szCs w:val="24"/>
          <w:lang w:val="en-US"/>
        </w:rPr>
        <w:t xml:space="preserve"> marked, indicating the full name and age of the patient, the day of illness, type of material, date and time of sampling. Other details of the patient, i.e. the estimated diagnosis, date of admission, clinical symptoms, the patient’s medical history (including therapy, epidemiological data including foreign trips within 21 days before the onset of signs of the disease, risk factors), etc. are provided in the supporting documentation.</w:t>
      </w:r>
    </w:p>
    <w:p w14:paraId="41F51862" w14:textId="77777777" w:rsidR="00B87D6A" w:rsidRPr="004945A9" w:rsidRDefault="00B87D6A">
      <w:pPr>
        <w:spacing w:after="0" w:line="240" w:lineRule="auto"/>
        <w:jc w:val="both"/>
        <w:rPr>
          <w:rFonts w:ascii="Times New Roman" w:eastAsia="Times New Roman" w:hAnsi="Times New Roman" w:cs="Times New Roman"/>
          <w:b/>
          <w:color w:val="000000"/>
          <w:sz w:val="24"/>
          <w:szCs w:val="24"/>
          <w:lang w:val="en-US"/>
        </w:rPr>
      </w:pPr>
    </w:p>
    <w:p w14:paraId="72B54496"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Sample transportation and storage:</w:t>
      </w:r>
    </w:p>
    <w:p w14:paraId="2F1523C2"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Samples are transported to the laboratory at 2°C to 8°C within a day according to relevant regulations. </w:t>
      </w:r>
    </w:p>
    <w:p w14:paraId="5909874B" w14:textId="3F9D8725"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Samples are stored at 2°C to 8°C for no more than 2 days, at -20°C to -16°C for no more than </w:t>
      </w:r>
      <w:r w:rsidR="00FA0B45" w:rsidRPr="004945A9">
        <w:rPr>
          <w:rFonts w:ascii="Times New Roman" w:eastAsia="Times New Roman" w:hAnsi="Times New Roman" w:cs="Times New Roman"/>
          <w:color w:val="000000"/>
          <w:sz w:val="24"/>
          <w:szCs w:val="24"/>
          <w:lang w:val="en-US"/>
        </w:rPr>
        <w:t xml:space="preserve">one </w:t>
      </w:r>
      <w:r w:rsidRPr="004945A9">
        <w:rPr>
          <w:rFonts w:ascii="Times New Roman" w:eastAsia="Times New Roman" w:hAnsi="Times New Roman" w:cs="Times New Roman"/>
          <w:color w:val="000000"/>
          <w:sz w:val="24"/>
          <w:szCs w:val="24"/>
          <w:lang w:val="en-US"/>
        </w:rPr>
        <w:t xml:space="preserve">month and at -70°C or in liquid nitrogen for </w:t>
      </w:r>
      <w:r w:rsidR="00FA0B45" w:rsidRPr="004945A9">
        <w:rPr>
          <w:rFonts w:ascii="Times New Roman" w:eastAsia="Times New Roman" w:hAnsi="Times New Roman" w:cs="Times New Roman"/>
          <w:color w:val="000000"/>
          <w:sz w:val="24"/>
          <w:szCs w:val="24"/>
          <w:lang w:val="en-US"/>
        </w:rPr>
        <w:t xml:space="preserve">one </w:t>
      </w:r>
      <w:r w:rsidRPr="004945A9">
        <w:rPr>
          <w:rFonts w:ascii="Times New Roman" w:eastAsia="Times New Roman" w:hAnsi="Times New Roman" w:cs="Times New Roman"/>
          <w:color w:val="000000"/>
          <w:sz w:val="24"/>
          <w:szCs w:val="24"/>
          <w:lang w:val="en-US"/>
        </w:rPr>
        <w:t xml:space="preserve">year. No thawing is allowed prior </w:t>
      </w:r>
      <w:r w:rsidR="00A90920" w:rsidRPr="004945A9">
        <w:rPr>
          <w:rFonts w:ascii="Times New Roman" w:eastAsia="Times New Roman" w:hAnsi="Times New Roman" w:cs="Times New Roman"/>
          <w:color w:val="000000"/>
          <w:sz w:val="24"/>
          <w:szCs w:val="24"/>
          <w:lang w:val="en-US"/>
        </w:rPr>
        <w:t xml:space="preserve">to </w:t>
      </w:r>
      <w:r w:rsidRPr="004945A9">
        <w:rPr>
          <w:rFonts w:ascii="Times New Roman" w:eastAsia="Times New Roman" w:hAnsi="Times New Roman" w:cs="Times New Roman"/>
          <w:color w:val="000000"/>
          <w:sz w:val="24"/>
          <w:szCs w:val="24"/>
          <w:lang w:val="en-US"/>
        </w:rPr>
        <w:t>testing.</w:t>
      </w:r>
    </w:p>
    <w:p w14:paraId="5D981C77" w14:textId="69AFD24C"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If samples have been frozen, transportation must be carried out in the frozen state. Onl</w:t>
      </w:r>
      <w:r w:rsidR="00A90920" w:rsidRPr="004945A9">
        <w:rPr>
          <w:rFonts w:ascii="Times New Roman" w:eastAsia="Times New Roman" w:hAnsi="Times New Roman" w:cs="Times New Roman"/>
          <w:color w:val="000000"/>
          <w:sz w:val="24"/>
          <w:szCs w:val="24"/>
          <w:lang w:val="en-US"/>
        </w:rPr>
        <w:t>y</w:t>
      </w:r>
      <w:r w:rsidRPr="004945A9">
        <w:rPr>
          <w:rFonts w:ascii="Times New Roman" w:eastAsia="Times New Roman" w:hAnsi="Times New Roman" w:cs="Times New Roman"/>
          <w:color w:val="000000"/>
          <w:sz w:val="24"/>
          <w:szCs w:val="24"/>
          <w:lang w:val="en-US"/>
        </w:rPr>
        <w:t xml:space="preserve"> one freezing and thawing cycle is allowed. </w:t>
      </w:r>
    </w:p>
    <w:p w14:paraId="2F88E15D" w14:textId="77777777" w:rsidR="00B87D6A" w:rsidRPr="004945A9" w:rsidRDefault="00B87D6A">
      <w:pPr>
        <w:spacing w:after="0" w:line="240" w:lineRule="auto"/>
        <w:jc w:val="both"/>
        <w:rPr>
          <w:rFonts w:ascii="Times New Roman" w:eastAsia="Times New Roman" w:hAnsi="Times New Roman" w:cs="Times New Roman"/>
          <w:b/>
          <w:color w:val="000000"/>
          <w:sz w:val="24"/>
          <w:szCs w:val="24"/>
          <w:lang w:val="en-US"/>
        </w:rPr>
      </w:pPr>
    </w:p>
    <w:p w14:paraId="313A8859"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 xml:space="preserve">Safety measures for handling samples. </w:t>
      </w:r>
    </w:p>
    <w:p w14:paraId="2D8D96D3" w14:textId="195660A0" w:rsidR="00B87D6A" w:rsidRPr="004945A9" w:rsidRDefault="00A90920">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Potentially </w:t>
      </w:r>
      <w:r w:rsidR="009C4F77" w:rsidRPr="004945A9">
        <w:rPr>
          <w:rFonts w:ascii="Times New Roman" w:eastAsia="Times New Roman" w:hAnsi="Times New Roman" w:cs="Times New Roman"/>
          <w:color w:val="000000"/>
          <w:sz w:val="24"/>
          <w:szCs w:val="24"/>
          <w:lang w:val="en-US"/>
        </w:rPr>
        <w:t>infected</w:t>
      </w:r>
      <w:r w:rsidRPr="004945A9">
        <w:rPr>
          <w:rFonts w:ascii="Times New Roman" w:eastAsia="Times New Roman" w:hAnsi="Times New Roman" w:cs="Times New Roman"/>
          <w:color w:val="000000"/>
          <w:sz w:val="24"/>
          <w:szCs w:val="24"/>
          <w:lang w:val="en-US"/>
        </w:rPr>
        <w:t xml:space="preserve"> biological material (samples) </w:t>
      </w:r>
      <w:r w:rsidR="009C4F77" w:rsidRPr="004945A9">
        <w:rPr>
          <w:rFonts w:ascii="Times New Roman" w:eastAsia="Times New Roman" w:hAnsi="Times New Roman" w:cs="Times New Roman"/>
          <w:color w:val="000000"/>
          <w:sz w:val="24"/>
          <w:szCs w:val="24"/>
          <w:lang w:val="en-US"/>
        </w:rPr>
        <w:t xml:space="preserve">must be recorded, stored and transported in strict compliance with relevant guidelines and regulations. </w:t>
      </w:r>
    </w:p>
    <w:p w14:paraId="2BDFE3FC" w14:textId="77777777" w:rsidR="00B87D6A" w:rsidRPr="004945A9" w:rsidRDefault="00B87D6A">
      <w:pPr>
        <w:spacing w:after="0" w:line="240" w:lineRule="auto"/>
        <w:jc w:val="both"/>
        <w:rPr>
          <w:rFonts w:ascii="Times New Roman" w:eastAsia="Times New Roman" w:hAnsi="Times New Roman" w:cs="Times New Roman"/>
          <w:color w:val="000000"/>
          <w:sz w:val="24"/>
          <w:szCs w:val="24"/>
          <w:lang w:val="en-US"/>
        </w:rPr>
      </w:pPr>
    </w:p>
    <w:p w14:paraId="473A1163" w14:textId="37BBB4C8"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Samples must be disposed </w:t>
      </w:r>
      <w:r w:rsidR="00A90920" w:rsidRPr="004945A9">
        <w:rPr>
          <w:rFonts w:ascii="Times New Roman" w:eastAsia="Times New Roman" w:hAnsi="Times New Roman" w:cs="Times New Roman"/>
          <w:color w:val="000000"/>
          <w:sz w:val="24"/>
          <w:szCs w:val="24"/>
          <w:lang w:val="en-US"/>
        </w:rPr>
        <w:t xml:space="preserve">of </w:t>
      </w:r>
      <w:r w:rsidRPr="004945A9">
        <w:rPr>
          <w:rFonts w:ascii="Times New Roman" w:eastAsia="Times New Roman" w:hAnsi="Times New Roman" w:cs="Times New Roman"/>
          <w:color w:val="000000"/>
          <w:sz w:val="24"/>
          <w:szCs w:val="24"/>
          <w:lang w:val="en-US"/>
        </w:rPr>
        <w:t xml:space="preserve">in accordance with local guidelines. </w:t>
      </w:r>
    </w:p>
    <w:p w14:paraId="34814E50" w14:textId="77777777" w:rsidR="00B87D6A" w:rsidRPr="004945A9" w:rsidRDefault="00B87D6A">
      <w:pPr>
        <w:spacing w:after="0" w:line="240" w:lineRule="auto"/>
        <w:rPr>
          <w:rFonts w:ascii="Times New Roman" w:eastAsia="Times New Roman" w:hAnsi="Times New Roman" w:cs="Times New Roman"/>
          <w:b/>
          <w:sz w:val="24"/>
          <w:szCs w:val="24"/>
          <w:lang w:val="en-US"/>
        </w:rPr>
      </w:pPr>
    </w:p>
    <w:p w14:paraId="5FA62F39" w14:textId="77777777" w:rsidR="00B87D6A" w:rsidRPr="004945A9" w:rsidRDefault="009C4F77">
      <w:pPr>
        <w:spacing w:after="0" w:line="240" w:lineRule="auto"/>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REAGENT PREPARATION AND EXTRACTION</w:t>
      </w:r>
    </w:p>
    <w:p w14:paraId="056E8796" w14:textId="77777777" w:rsidR="00B87D6A" w:rsidRPr="004945A9" w:rsidRDefault="009C4F77">
      <w:pPr>
        <w:widowControl w:val="0"/>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sz w:val="24"/>
          <w:szCs w:val="24"/>
        </w:rPr>
      </w:pPr>
      <w:r w:rsidRPr="004945A9">
        <w:rPr>
          <w:rFonts w:ascii="Times New Roman" w:eastAsia="Times New Roman" w:hAnsi="Times New Roman" w:cs="Times New Roman"/>
          <w:color w:val="000000"/>
          <w:sz w:val="24"/>
          <w:szCs w:val="24"/>
          <w:lang w:val="en-US"/>
        </w:rPr>
        <w:t xml:space="preserve">- The RNA extraction is performed using Pretreatment device for the nucleic acids extraction from the biological samples for SARS-CoV-2 isothermal amplification performance according to TU </w:t>
      </w:r>
      <w:r w:rsidRPr="004945A9">
        <w:rPr>
          <w:rFonts w:ascii="Times New Roman" w:eastAsia="Times New Roman" w:hAnsi="Times New Roman" w:cs="Times New Roman"/>
          <w:color w:val="000000"/>
          <w:sz w:val="24"/>
          <w:szCs w:val="24"/>
          <w:lang w:val="en-US"/>
        </w:rPr>
        <w:lastRenderedPageBreak/>
        <w:t xml:space="preserve">26.60.12-001-06931260-2020, Registration Certificate No. РЗН (RZN) 2020/10089 of 17 April 2020 </w:t>
      </w:r>
    </w:p>
    <w:p w14:paraId="7C542BDA" w14:textId="77777777" w:rsidR="00B87D6A" w:rsidRPr="004945A9" w:rsidRDefault="00B87D6A">
      <w:pPr>
        <w:widowControl w:val="0"/>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sz w:val="24"/>
          <w:szCs w:val="24"/>
        </w:rPr>
      </w:pPr>
    </w:p>
    <w:p w14:paraId="44234A66" w14:textId="77777777" w:rsidR="00B87D6A" w:rsidRPr="004945A9" w:rsidRDefault="009C4F77">
      <w:pPr>
        <w:tabs>
          <w:tab w:val="left" w:pos="567"/>
        </w:tabs>
        <w:spacing w:after="0" w:line="240" w:lineRule="auto"/>
        <w:jc w:val="both"/>
        <w:rPr>
          <w:rFonts w:ascii="Times New Roman" w:eastAsia="Times New Roman" w:hAnsi="Times New Roman" w:cs="Times New Roman"/>
          <w:sz w:val="24"/>
          <w:szCs w:val="24"/>
        </w:rPr>
      </w:pPr>
      <w:r w:rsidRPr="004945A9">
        <w:rPr>
          <w:rFonts w:ascii="Times New Roman" w:eastAsia="Times New Roman" w:hAnsi="Times New Roman" w:cs="Times New Roman"/>
          <w:sz w:val="24"/>
          <w:szCs w:val="24"/>
          <w:lang w:val="en-US"/>
        </w:rPr>
        <w:t>1. Preparation:</w:t>
      </w:r>
    </w:p>
    <w:p w14:paraId="18E9FCCE" w14:textId="77777777" w:rsidR="00B87D6A" w:rsidRPr="004945A9" w:rsidRDefault="009C4F77">
      <w:pPr>
        <w:numPr>
          <w:ilvl w:val="0"/>
          <w:numId w:val="2"/>
        </w:numPr>
        <w:spacing w:after="0" w:line="240" w:lineRule="auto"/>
        <w:ind w:left="0" w:firstLine="0"/>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Install the tray into the Device.</w:t>
      </w:r>
    </w:p>
    <w:p w14:paraId="4D119082" w14:textId="54B541CC" w:rsidR="00F00048" w:rsidRPr="004945A9" w:rsidRDefault="00F00048">
      <w:pPr>
        <w:numPr>
          <w:ilvl w:val="0"/>
          <w:numId w:val="2"/>
        </w:numPr>
        <w:spacing w:after="0" w:line="240" w:lineRule="auto"/>
        <w:ind w:left="0" w:firstLine="0"/>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Firmly fit Rack 1 onto the tray.</w:t>
      </w:r>
    </w:p>
    <w:p w14:paraId="6ED87743" w14:textId="77777777" w:rsidR="00F00048" w:rsidRPr="004945A9" w:rsidRDefault="00F00048" w:rsidP="00F00048">
      <w:pPr>
        <w:pStyle w:val="a7"/>
        <w:widowControl/>
        <w:numPr>
          <w:ilvl w:val="0"/>
          <w:numId w:val="2"/>
        </w:numPr>
        <w:autoSpaceDE/>
        <w:autoSpaceDN/>
        <w:ind w:left="709" w:hanging="709"/>
        <w:contextualSpacing/>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 xml:space="preserve">Firmly install </w:t>
      </w:r>
      <w:proofErr w:type="gramStart"/>
      <w:r w:rsidRPr="004945A9">
        <w:rPr>
          <w:rFonts w:ascii="Times New Roman" w:eastAsia="Times New Roman" w:hAnsi="Times New Roman" w:cs="Times New Roman"/>
          <w:sz w:val="24"/>
          <w:szCs w:val="24"/>
          <w:lang w:val="en-US"/>
        </w:rPr>
        <w:t>8</w:t>
      </w:r>
      <w:proofErr w:type="gramEnd"/>
      <w:r w:rsidRPr="004945A9">
        <w:rPr>
          <w:rFonts w:ascii="Times New Roman" w:eastAsia="Times New Roman" w:hAnsi="Times New Roman" w:cs="Times New Roman"/>
          <w:sz w:val="24"/>
          <w:szCs w:val="24"/>
          <w:lang w:val="en-US"/>
        </w:rPr>
        <w:t xml:space="preserve"> empty DNA </w:t>
      </w:r>
      <w:proofErr w:type="spellStart"/>
      <w:r w:rsidRPr="004945A9">
        <w:rPr>
          <w:rFonts w:ascii="Times New Roman" w:eastAsia="Times New Roman" w:hAnsi="Times New Roman" w:cs="Times New Roman"/>
          <w:sz w:val="24"/>
          <w:szCs w:val="24"/>
          <w:lang w:val="en-US"/>
        </w:rPr>
        <w:t>LoBind</w:t>
      </w:r>
      <w:proofErr w:type="spellEnd"/>
      <w:r w:rsidRPr="004945A9">
        <w:rPr>
          <w:rFonts w:ascii="Times New Roman" w:eastAsia="Times New Roman" w:hAnsi="Times New Roman" w:cs="Times New Roman"/>
          <w:sz w:val="24"/>
          <w:szCs w:val="24"/>
          <w:lang w:val="en-US"/>
        </w:rPr>
        <w:t xml:space="preserve">, PCR-clean tubes included in the Reagent Kit in the holes of Rack 3 for collecting the </w:t>
      </w:r>
      <w:proofErr w:type="spellStart"/>
      <w:r w:rsidRPr="004945A9">
        <w:rPr>
          <w:rFonts w:ascii="Times New Roman" w:eastAsia="Times New Roman" w:hAnsi="Times New Roman" w:cs="Times New Roman"/>
          <w:sz w:val="24"/>
          <w:szCs w:val="24"/>
          <w:lang w:val="en-US"/>
        </w:rPr>
        <w:t>eluate</w:t>
      </w:r>
      <w:proofErr w:type="spellEnd"/>
      <w:r w:rsidRPr="004945A9">
        <w:rPr>
          <w:rFonts w:ascii="Times New Roman" w:eastAsia="Times New Roman" w:hAnsi="Times New Roman" w:cs="Times New Roman"/>
          <w:sz w:val="24"/>
          <w:szCs w:val="24"/>
          <w:lang w:val="en-US"/>
        </w:rPr>
        <w:t>.</w:t>
      </w:r>
    </w:p>
    <w:p w14:paraId="17924CED" w14:textId="5E656212" w:rsidR="00F00048" w:rsidRPr="004945A9" w:rsidRDefault="00F00048" w:rsidP="00F00048">
      <w:pPr>
        <w:pStyle w:val="a7"/>
        <w:widowControl/>
        <w:numPr>
          <w:ilvl w:val="0"/>
          <w:numId w:val="2"/>
        </w:numPr>
        <w:autoSpaceDE/>
        <w:autoSpaceDN/>
        <w:ind w:left="709" w:hanging="709"/>
        <w:contextualSpacing/>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Firmly fit Rack 2 onto Rack 1.</w:t>
      </w:r>
    </w:p>
    <w:p w14:paraId="639424D4" w14:textId="28F15C51" w:rsidR="00B87D6A" w:rsidRPr="004945A9" w:rsidRDefault="00F00048" w:rsidP="00F00048">
      <w:pPr>
        <w:numPr>
          <w:ilvl w:val="0"/>
          <w:numId w:val="2"/>
        </w:numPr>
        <w:spacing w:after="0" w:line="240" w:lineRule="auto"/>
        <w:ind w:left="0" w:firstLine="0"/>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 xml:space="preserve">Firmly install </w:t>
      </w:r>
      <w:proofErr w:type="gramStart"/>
      <w:r w:rsidRPr="004945A9">
        <w:rPr>
          <w:rFonts w:ascii="Times New Roman" w:eastAsia="Times New Roman" w:hAnsi="Times New Roman" w:cs="Times New Roman"/>
          <w:sz w:val="24"/>
          <w:szCs w:val="24"/>
          <w:lang w:val="en-US"/>
        </w:rPr>
        <w:t>8</w:t>
      </w:r>
      <w:proofErr w:type="gramEnd"/>
      <w:r w:rsidRPr="004945A9">
        <w:rPr>
          <w:rFonts w:ascii="Times New Roman" w:eastAsia="Times New Roman" w:hAnsi="Times New Roman" w:cs="Times New Roman"/>
          <w:sz w:val="24"/>
          <w:szCs w:val="24"/>
          <w:lang w:val="en-US"/>
        </w:rPr>
        <w:t xml:space="preserve"> filter columns included in the Reagent Kit in the holes of Rack 2.</w:t>
      </w:r>
    </w:p>
    <w:p w14:paraId="4555C97C" w14:textId="4F6DB234" w:rsidR="00B87D6A" w:rsidRPr="004945A9" w:rsidRDefault="00493883">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b/>
          <w:bCs/>
          <w:sz w:val="24"/>
          <w:szCs w:val="24"/>
          <w:lang w:val="en-US"/>
        </w:rPr>
        <w:t>NOTE</w:t>
      </w:r>
      <w:r w:rsidR="009C4F77" w:rsidRPr="004945A9">
        <w:rPr>
          <w:rFonts w:ascii="Times New Roman" w:eastAsia="Times New Roman" w:hAnsi="Times New Roman" w:cs="Times New Roman"/>
          <w:b/>
          <w:bCs/>
          <w:sz w:val="24"/>
          <w:szCs w:val="24"/>
          <w:lang w:val="en-US"/>
        </w:rPr>
        <w:t>!</w:t>
      </w:r>
      <w:r w:rsidR="009C4F77" w:rsidRPr="004945A9">
        <w:rPr>
          <w:rFonts w:ascii="Times New Roman" w:eastAsia="Times New Roman" w:hAnsi="Times New Roman" w:cs="Times New Roman"/>
          <w:sz w:val="24"/>
          <w:szCs w:val="24"/>
          <w:lang w:val="en-US"/>
        </w:rPr>
        <w:t xml:space="preserve"> Do not close the lids of the filter columns!</w:t>
      </w:r>
    </w:p>
    <w:p w14:paraId="5A9F94CD" w14:textId="77777777" w:rsidR="00B87D6A" w:rsidRPr="004945A9" w:rsidRDefault="00B87D6A">
      <w:pPr>
        <w:tabs>
          <w:tab w:val="left" w:pos="567"/>
        </w:tabs>
        <w:spacing w:after="0" w:line="240" w:lineRule="auto"/>
        <w:jc w:val="both"/>
        <w:rPr>
          <w:rFonts w:ascii="Times New Roman" w:eastAsia="Times New Roman" w:hAnsi="Times New Roman" w:cs="Times New Roman"/>
          <w:sz w:val="24"/>
          <w:szCs w:val="24"/>
          <w:lang w:val="en-US"/>
        </w:rPr>
      </w:pPr>
    </w:p>
    <w:p w14:paraId="371C6F1D" w14:textId="77777777" w:rsidR="00B87D6A" w:rsidRPr="004945A9" w:rsidRDefault="009C4F77">
      <w:pPr>
        <w:tabs>
          <w:tab w:val="left" w:pos="567"/>
        </w:tabs>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2. Sample preparation:</w:t>
      </w:r>
    </w:p>
    <w:p w14:paraId="58DF81ED" w14:textId="77777777" w:rsidR="00B87D6A" w:rsidRPr="004945A9" w:rsidRDefault="009C4F77">
      <w:pPr>
        <w:tabs>
          <w:tab w:val="left" w:pos="567"/>
        </w:tabs>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I.</w:t>
      </w:r>
      <w:r w:rsidRPr="004945A9">
        <w:rPr>
          <w:rFonts w:ascii="Times New Roman" w:eastAsia="Times New Roman" w:hAnsi="Times New Roman" w:cs="Times New Roman"/>
          <w:sz w:val="24"/>
          <w:szCs w:val="24"/>
          <w:lang w:val="en-US"/>
        </w:rPr>
        <w:tab/>
        <w:t>Perform sampling with a swab. Products used to collect material must be certified as medical products.</w:t>
      </w:r>
    </w:p>
    <w:p w14:paraId="11884B80" w14:textId="77777777" w:rsidR="00B87D6A" w:rsidRPr="004945A9" w:rsidRDefault="009C4F77">
      <w:pPr>
        <w:tabs>
          <w:tab w:val="left" w:pos="567"/>
        </w:tabs>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II.</w:t>
      </w:r>
      <w:r w:rsidRPr="004945A9">
        <w:rPr>
          <w:rFonts w:ascii="Times New Roman" w:eastAsia="Times New Roman" w:hAnsi="Times New Roman" w:cs="Times New Roman"/>
          <w:sz w:val="24"/>
          <w:szCs w:val="24"/>
          <w:lang w:val="en-US"/>
        </w:rPr>
        <w:tab/>
        <w:t xml:space="preserve">Pipette 1 ml of the SSB reagent into a DNA </w:t>
      </w:r>
      <w:proofErr w:type="spellStart"/>
      <w:r w:rsidRPr="004945A9">
        <w:rPr>
          <w:rFonts w:ascii="Times New Roman" w:eastAsia="Times New Roman" w:hAnsi="Times New Roman" w:cs="Times New Roman"/>
          <w:sz w:val="24"/>
          <w:szCs w:val="24"/>
          <w:lang w:val="en-US"/>
        </w:rPr>
        <w:t>LoBind</w:t>
      </w:r>
      <w:proofErr w:type="spellEnd"/>
      <w:r w:rsidRPr="004945A9">
        <w:rPr>
          <w:rFonts w:ascii="Times New Roman" w:eastAsia="Times New Roman" w:hAnsi="Times New Roman" w:cs="Times New Roman"/>
          <w:sz w:val="24"/>
          <w:szCs w:val="24"/>
          <w:lang w:val="en-US"/>
        </w:rPr>
        <w:t>, PCR-clean Eppendorf disposable tube of 2 ml volume to suspend the patient sample.</w:t>
      </w:r>
    </w:p>
    <w:p w14:paraId="34C51E48" w14:textId="13050718" w:rsidR="00B87D6A" w:rsidRPr="004945A9" w:rsidRDefault="009C4F77" w:rsidP="00B75E71">
      <w:pPr>
        <w:tabs>
          <w:tab w:val="left" w:pos="567"/>
        </w:tabs>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III.</w:t>
      </w:r>
      <w:r w:rsidRPr="004945A9">
        <w:rPr>
          <w:rFonts w:ascii="Times New Roman" w:eastAsia="Times New Roman" w:hAnsi="Times New Roman" w:cs="Times New Roman"/>
          <w:sz w:val="24"/>
          <w:szCs w:val="24"/>
          <w:lang w:val="en-US"/>
        </w:rPr>
        <w:tab/>
      </w:r>
      <w:r w:rsidR="00753857" w:rsidRPr="004945A9">
        <w:rPr>
          <w:rFonts w:ascii="Times New Roman" w:eastAsia="Times New Roman" w:hAnsi="Times New Roman" w:cs="Times New Roman"/>
          <w:sz w:val="24"/>
          <w:szCs w:val="24"/>
          <w:lang w:val="en-US"/>
        </w:rPr>
        <w:t>Place the swab into a tube containing 1 ml of the SSB solution. Rotate the swab in the tube for ~20 seconds, squeezing the swab against walls of the tube. Dispose of the swab according to the local clinical waste disposal regulations.</w:t>
      </w:r>
      <w:r w:rsidR="00753857" w:rsidRPr="004945A9">
        <w:rPr>
          <w:rFonts w:ascii="Avenir Next LT Pro" w:hAnsi="Avenir Next LT Pro"/>
          <w:color w:val="767171" w:themeColor="background2" w:themeShade="80"/>
          <w:lang w:val="en-US"/>
        </w:rPr>
        <w:t xml:space="preserve"> </w:t>
      </w:r>
      <w:r w:rsidRPr="004945A9">
        <w:rPr>
          <w:rFonts w:ascii="Times New Roman" w:eastAsia="Times New Roman" w:hAnsi="Times New Roman" w:cs="Times New Roman"/>
          <w:sz w:val="24"/>
          <w:szCs w:val="24"/>
          <w:lang w:val="en-US"/>
        </w:rPr>
        <w:t xml:space="preserve">The resulting lysate does not contain any viable viruses (it </w:t>
      </w:r>
      <w:proofErr w:type="gramStart"/>
      <w:r w:rsidRPr="004945A9">
        <w:rPr>
          <w:rFonts w:ascii="Times New Roman" w:eastAsia="Times New Roman" w:hAnsi="Times New Roman" w:cs="Times New Roman"/>
          <w:sz w:val="24"/>
          <w:szCs w:val="24"/>
          <w:lang w:val="en-US"/>
        </w:rPr>
        <w:t>is achieved</w:t>
      </w:r>
      <w:proofErr w:type="gramEnd"/>
      <w:r w:rsidRPr="004945A9">
        <w:rPr>
          <w:rFonts w:ascii="Times New Roman" w:eastAsia="Times New Roman" w:hAnsi="Times New Roman" w:cs="Times New Roman"/>
          <w:sz w:val="24"/>
          <w:szCs w:val="24"/>
          <w:lang w:val="en-US"/>
        </w:rPr>
        <w:t xml:space="preserve"> by the composition of the SSB solution) and can be used in further pretreatment procedure. </w:t>
      </w:r>
      <w:r w:rsidR="00753857" w:rsidRPr="004945A9">
        <w:rPr>
          <w:rFonts w:ascii="Times New Roman" w:eastAsia="Times New Roman" w:hAnsi="Times New Roman" w:cs="Times New Roman"/>
          <w:sz w:val="24"/>
          <w:szCs w:val="24"/>
          <w:lang w:val="en-US"/>
        </w:rPr>
        <w:t xml:space="preserve"> </w:t>
      </w:r>
    </w:p>
    <w:p w14:paraId="09276D27" w14:textId="77777777" w:rsidR="00B87D6A" w:rsidRPr="004945A9" w:rsidRDefault="00B87D6A" w:rsidP="00B75E71">
      <w:pPr>
        <w:tabs>
          <w:tab w:val="left" w:pos="567"/>
        </w:tabs>
        <w:spacing w:after="0" w:line="240" w:lineRule="auto"/>
        <w:jc w:val="both"/>
        <w:rPr>
          <w:rFonts w:ascii="Times New Roman" w:eastAsia="Times New Roman" w:hAnsi="Times New Roman" w:cs="Times New Roman"/>
          <w:sz w:val="24"/>
          <w:szCs w:val="24"/>
          <w:lang w:val="en-US"/>
        </w:rPr>
      </w:pPr>
    </w:p>
    <w:p w14:paraId="48931F19" w14:textId="77777777" w:rsidR="00B87D6A" w:rsidRPr="004945A9" w:rsidRDefault="009C4F77">
      <w:pPr>
        <w:tabs>
          <w:tab w:val="left" w:pos="567"/>
        </w:tabs>
        <w:spacing w:after="0" w:line="240" w:lineRule="auto"/>
        <w:jc w:val="both"/>
        <w:rPr>
          <w:rFonts w:ascii="Times New Roman" w:eastAsia="Times New Roman" w:hAnsi="Times New Roman" w:cs="Times New Roman"/>
          <w:sz w:val="24"/>
          <w:szCs w:val="24"/>
        </w:rPr>
      </w:pPr>
      <w:r w:rsidRPr="004945A9">
        <w:rPr>
          <w:rFonts w:ascii="Times New Roman" w:eastAsia="Times New Roman" w:hAnsi="Times New Roman" w:cs="Times New Roman"/>
          <w:sz w:val="24"/>
          <w:szCs w:val="24"/>
          <w:lang w:val="en-US"/>
        </w:rPr>
        <w:t>3. Sample extraction:</w:t>
      </w:r>
    </w:p>
    <w:p w14:paraId="3C201CE9" w14:textId="77777777" w:rsidR="0037004C" w:rsidRPr="004945A9" w:rsidRDefault="0037004C" w:rsidP="00997DD4">
      <w:pPr>
        <w:pStyle w:val="a7"/>
        <w:widowControl/>
        <w:numPr>
          <w:ilvl w:val="0"/>
          <w:numId w:val="3"/>
        </w:numPr>
        <w:tabs>
          <w:tab w:val="left" w:pos="567"/>
        </w:tabs>
        <w:autoSpaceDE/>
        <w:autoSpaceDN/>
        <w:ind w:left="567" w:hanging="567"/>
        <w:contextualSpacing/>
        <w:jc w:val="both"/>
        <w:rPr>
          <w:rFonts w:ascii="Times New Roman" w:eastAsia="Times New Roman" w:hAnsi="Times New Roman" w:cs="Times New Roman"/>
          <w:sz w:val="24"/>
          <w:szCs w:val="24"/>
          <w:lang w:val="en-US"/>
        </w:rPr>
      </w:pPr>
      <w:r w:rsidRPr="004945A9">
        <w:rPr>
          <w:rFonts w:ascii="Times New Roman" w:hAnsi="Times New Roman" w:cs="Times New Roman"/>
          <w:sz w:val="24"/>
          <w:szCs w:val="24"/>
          <w:lang w:val="en-US"/>
        </w:rPr>
        <w:t xml:space="preserve">Carefully pipette </w:t>
      </w:r>
      <w:r w:rsidRPr="004945A9">
        <w:rPr>
          <w:rFonts w:ascii="Times New Roman" w:hAnsi="Times New Roman" w:cs="Times New Roman"/>
          <w:bCs/>
          <w:sz w:val="24"/>
          <w:szCs w:val="24"/>
          <w:lang w:val="en-US"/>
        </w:rPr>
        <w:t>500 µl of the SSB</w:t>
      </w:r>
      <w:r w:rsidRPr="004945A9">
        <w:rPr>
          <w:rFonts w:ascii="Times New Roman" w:hAnsi="Times New Roman" w:cs="Times New Roman"/>
          <w:sz w:val="24"/>
          <w:szCs w:val="24"/>
          <w:lang w:val="en-US"/>
        </w:rPr>
        <w:t xml:space="preserve"> solution containing your sample into a filter column and press the Control button. Closely monitor filtration and once all the solution has passed through the silica membrane filter, press the Control button again to turn the device’s vacuum system off. </w:t>
      </w:r>
    </w:p>
    <w:p w14:paraId="40DDD6F4" w14:textId="1ABD7805" w:rsidR="001318BB" w:rsidRPr="004945A9" w:rsidRDefault="0037004C" w:rsidP="00997DD4">
      <w:pPr>
        <w:tabs>
          <w:tab w:val="left" w:pos="567"/>
        </w:tabs>
        <w:spacing w:after="0" w:line="240" w:lineRule="auto"/>
        <w:ind w:hanging="567"/>
        <w:jc w:val="both"/>
        <w:rPr>
          <w:rFonts w:ascii="Times New Roman" w:eastAsia="Times New Roman" w:hAnsi="Times New Roman" w:cs="Times New Roman"/>
          <w:sz w:val="24"/>
          <w:szCs w:val="24"/>
          <w:lang w:val="en-US"/>
        </w:rPr>
      </w:pPr>
      <w:r w:rsidRPr="004945A9">
        <w:rPr>
          <w:rFonts w:ascii="Times New Roman" w:hAnsi="Times New Roman" w:cs="Times New Roman"/>
          <w:bCs/>
          <w:sz w:val="24"/>
          <w:szCs w:val="24"/>
          <w:lang w:val="en-US"/>
        </w:rPr>
        <w:t xml:space="preserve">         </w:t>
      </w:r>
      <w:r w:rsidRPr="004945A9">
        <w:rPr>
          <w:rFonts w:ascii="Times New Roman" w:hAnsi="Times New Roman" w:cs="Times New Roman"/>
          <w:bCs/>
          <w:sz w:val="24"/>
          <w:szCs w:val="24"/>
          <w:lang w:val="en-US"/>
        </w:rPr>
        <w:tab/>
      </w:r>
      <w:r w:rsidRPr="004945A9">
        <w:rPr>
          <w:rFonts w:ascii="Times New Roman" w:hAnsi="Times New Roman" w:cs="Times New Roman"/>
          <w:bCs/>
          <w:sz w:val="24"/>
          <w:szCs w:val="24"/>
          <w:lang w:val="en-US"/>
        </w:rPr>
        <w:tab/>
      </w:r>
      <w:r w:rsidRPr="004945A9">
        <w:rPr>
          <w:rFonts w:ascii="Times New Roman" w:hAnsi="Times New Roman" w:cs="Times New Roman"/>
          <w:bCs/>
          <w:sz w:val="24"/>
          <w:szCs w:val="24"/>
          <w:u w:val="single"/>
          <w:lang w:val="en-US"/>
        </w:rPr>
        <w:t>Repeat this step with the remaining 500 µl of the sample</w:t>
      </w:r>
      <w:r w:rsidRPr="004945A9">
        <w:rPr>
          <w:rFonts w:ascii="Times New Roman" w:hAnsi="Times New Roman" w:cs="Times New Roman"/>
          <w:bCs/>
          <w:sz w:val="24"/>
          <w:szCs w:val="24"/>
          <w:lang w:val="en-US"/>
        </w:rPr>
        <w:t>.</w:t>
      </w:r>
      <w:r w:rsidR="001318BB" w:rsidRPr="004945A9">
        <w:rPr>
          <w:rFonts w:ascii="Times New Roman" w:hAnsi="Times New Roman" w:cs="Times New Roman"/>
          <w:sz w:val="24"/>
          <w:szCs w:val="24"/>
          <w:lang w:val="en-US"/>
        </w:rPr>
        <w:t xml:space="preserve">  </w:t>
      </w:r>
    </w:p>
    <w:p w14:paraId="5482B969" w14:textId="77777777" w:rsidR="0037004C" w:rsidRPr="004945A9" w:rsidRDefault="0037004C" w:rsidP="00997DD4">
      <w:pPr>
        <w:pStyle w:val="a7"/>
        <w:numPr>
          <w:ilvl w:val="0"/>
          <w:numId w:val="3"/>
        </w:numPr>
        <w:tabs>
          <w:tab w:val="left" w:pos="567"/>
        </w:tabs>
        <w:ind w:left="567" w:hanging="567"/>
        <w:rPr>
          <w:rFonts w:ascii="Times New Roman" w:hAnsi="Times New Roman" w:cs="Times New Roman"/>
          <w:sz w:val="24"/>
          <w:szCs w:val="24"/>
          <w:lang w:val="en-US"/>
        </w:rPr>
      </w:pPr>
      <w:r w:rsidRPr="004945A9">
        <w:rPr>
          <w:rFonts w:ascii="Times New Roman" w:hAnsi="Times New Roman" w:cs="Times New Roman"/>
          <w:sz w:val="24"/>
          <w:szCs w:val="24"/>
          <w:lang w:val="en-US"/>
        </w:rPr>
        <w:t xml:space="preserve">Carefully pipette </w:t>
      </w:r>
      <w:r w:rsidRPr="004945A9">
        <w:rPr>
          <w:rFonts w:ascii="Times New Roman" w:hAnsi="Times New Roman" w:cs="Times New Roman"/>
          <w:bCs/>
          <w:sz w:val="24"/>
          <w:szCs w:val="24"/>
          <w:lang w:val="en-US"/>
        </w:rPr>
        <w:t>500 µl of the WS1</w:t>
      </w:r>
      <w:r w:rsidRPr="004945A9">
        <w:rPr>
          <w:rFonts w:ascii="Times New Roman" w:hAnsi="Times New Roman" w:cs="Times New Roman"/>
          <w:sz w:val="24"/>
          <w:szCs w:val="24"/>
          <w:lang w:val="en-US"/>
        </w:rPr>
        <w:t xml:space="preserve"> reagent into the filter column and press the Control button. Closely monitor the WS1 reagent to ensure it has completely passed through the silica membrane filter in the column. Once complete, press the Control button again to turn the device’s vacuum system off. </w:t>
      </w:r>
    </w:p>
    <w:p w14:paraId="360FC4FD" w14:textId="629AE61C" w:rsidR="0037004C" w:rsidRPr="004945A9" w:rsidRDefault="0037004C" w:rsidP="00997DD4">
      <w:pPr>
        <w:pStyle w:val="a7"/>
        <w:tabs>
          <w:tab w:val="left" w:pos="567"/>
        </w:tabs>
        <w:ind w:left="720" w:hanging="567"/>
        <w:jc w:val="both"/>
        <w:rPr>
          <w:rFonts w:ascii="Times New Roman" w:hAnsi="Times New Roman" w:cs="Times New Roman"/>
          <w:bCs/>
          <w:sz w:val="24"/>
          <w:szCs w:val="24"/>
          <w:u w:val="single"/>
          <w:lang w:val="en-US"/>
        </w:rPr>
      </w:pPr>
      <w:r w:rsidRPr="004945A9">
        <w:rPr>
          <w:rFonts w:ascii="Times New Roman" w:hAnsi="Times New Roman" w:cs="Times New Roman"/>
          <w:bCs/>
          <w:sz w:val="24"/>
          <w:szCs w:val="24"/>
          <w:lang w:val="en-US"/>
        </w:rPr>
        <w:tab/>
      </w:r>
      <w:r w:rsidRPr="004945A9">
        <w:rPr>
          <w:rFonts w:ascii="Times New Roman" w:hAnsi="Times New Roman" w:cs="Times New Roman"/>
          <w:bCs/>
          <w:sz w:val="24"/>
          <w:szCs w:val="24"/>
          <w:u w:val="single"/>
          <w:lang w:val="en-US"/>
        </w:rPr>
        <w:t xml:space="preserve">Repeat this step </w:t>
      </w:r>
      <w:proofErr w:type="gramStart"/>
      <w:r w:rsidRPr="004945A9">
        <w:rPr>
          <w:rFonts w:ascii="Times New Roman" w:hAnsi="Times New Roman" w:cs="Times New Roman"/>
          <w:bCs/>
          <w:sz w:val="24"/>
          <w:szCs w:val="24"/>
          <w:u w:val="single"/>
          <w:lang w:val="en-US"/>
        </w:rPr>
        <w:t>1</w:t>
      </w:r>
      <w:proofErr w:type="gramEnd"/>
      <w:r w:rsidRPr="004945A9">
        <w:rPr>
          <w:rFonts w:ascii="Times New Roman" w:hAnsi="Times New Roman" w:cs="Times New Roman"/>
          <w:bCs/>
          <w:sz w:val="24"/>
          <w:szCs w:val="24"/>
          <w:u w:val="single"/>
          <w:lang w:val="en-US"/>
        </w:rPr>
        <w:t xml:space="preserve"> more time to the total of 1ml of WS1 solution used.  </w:t>
      </w:r>
    </w:p>
    <w:p w14:paraId="129FCD89" w14:textId="77777777" w:rsidR="0037004C" w:rsidRPr="004945A9" w:rsidRDefault="0037004C" w:rsidP="00997DD4">
      <w:pPr>
        <w:pStyle w:val="a7"/>
        <w:numPr>
          <w:ilvl w:val="0"/>
          <w:numId w:val="3"/>
        </w:numPr>
        <w:tabs>
          <w:tab w:val="left" w:pos="567"/>
        </w:tabs>
        <w:ind w:left="567" w:hanging="567"/>
        <w:rPr>
          <w:rFonts w:ascii="Times New Roman" w:hAnsi="Times New Roman" w:cs="Times New Roman"/>
          <w:sz w:val="24"/>
          <w:szCs w:val="24"/>
          <w:lang w:val="en-US"/>
        </w:rPr>
      </w:pPr>
      <w:r w:rsidRPr="004945A9">
        <w:rPr>
          <w:rFonts w:ascii="Times New Roman" w:hAnsi="Times New Roman" w:cs="Times New Roman"/>
          <w:sz w:val="24"/>
          <w:szCs w:val="24"/>
          <w:lang w:val="en-US"/>
        </w:rPr>
        <w:t xml:space="preserve">Pipette </w:t>
      </w:r>
      <w:r w:rsidRPr="004945A9">
        <w:rPr>
          <w:rFonts w:ascii="Times New Roman" w:hAnsi="Times New Roman" w:cs="Times New Roman"/>
          <w:bCs/>
          <w:sz w:val="24"/>
          <w:szCs w:val="24"/>
          <w:lang w:val="en-US"/>
        </w:rPr>
        <w:t>700 µl of the WS2</w:t>
      </w:r>
      <w:r w:rsidRPr="004945A9">
        <w:rPr>
          <w:rFonts w:ascii="Times New Roman" w:hAnsi="Times New Roman" w:cs="Times New Roman"/>
          <w:sz w:val="24"/>
          <w:szCs w:val="24"/>
          <w:lang w:val="en-US"/>
        </w:rPr>
        <w:t xml:space="preserve"> reagent into the filter column and press the Control button. Closely monitor the WS2 reagent filtration to ensure solution has completely passed through the silica membrane filter in the column. Once complete press the Control button to turn the device’s vacuum system </w:t>
      </w:r>
      <w:proofErr w:type="gramStart"/>
      <w:r w:rsidRPr="004945A9">
        <w:rPr>
          <w:rFonts w:ascii="Times New Roman" w:hAnsi="Times New Roman" w:cs="Times New Roman"/>
          <w:sz w:val="24"/>
          <w:szCs w:val="24"/>
          <w:lang w:val="en-US"/>
        </w:rPr>
        <w:t>off</w:t>
      </w:r>
      <w:proofErr w:type="gramEnd"/>
      <w:r w:rsidRPr="004945A9">
        <w:rPr>
          <w:rFonts w:ascii="Times New Roman" w:hAnsi="Times New Roman" w:cs="Times New Roman"/>
          <w:sz w:val="24"/>
          <w:szCs w:val="24"/>
          <w:lang w:val="en-US"/>
        </w:rPr>
        <w:t xml:space="preserve">. </w:t>
      </w:r>
    </w:p>
    <w:p w14:paraId="179CC914" w14:textId="6374D500" w:rsidR="0037004C" w:rsidRPr="004945A9" w:rsidRDefault="0037004C" w:rsidP="00997DD4">
      <w:pPr>
        <w:pStyle w:val="a7"/>
        <w:tabs>
          <w:tab w:val="left" w:pos="567"/>
        </w:tabs>
        <w:ind w:left="720" w:hanging="567"/>
        <w:jc w:val="both"/>
        <w:rPr>
          <w:rFonts w:ascii="Times New Roman" w:hAnsi="Times New Roman" w:cs="Times New Roman"/>
          <w:bCs/>
          <w:sz w:val="24"/>
          <w:szCs w:val="24"/>
          <w:u w:val="single"/>
          <w:lang w:val="en-US"/>
        </w:rPr>
      </w:pPr>
      <w:r w:rsidRPr="004945A9">
        <w:rPr>
          <w:rFonts w:ascii="Times New Roman" w:hAnsi="Times New Roman" w:cs="Times New Roman"/>
          <w:bCs/>
          <w:sz w:val="24"/>
          <w:szCs w:val="24"/>
          <w:lang w:val="en-US"/>
        </w:rPr>
        <w:tab/>
      </w:r>
      <w:r w:rsidRPr="004945A9">
        <w:rPr>
          <w:rFonts w:ascii="Times New Roman" w:hAnsi="Times New Roman" w:cs="Times New Roman"/>
          <w:bCs/>
          <w:sz w:val="24"/>
          <w:szCs w:val="24"/>
          <w:u w:val="single"/>
          <w:lang w:val="en-US"/>
        </w:rPr>
        <w:t xml:space="preserve">Repeat this step 3 more times to the total of 2.8ml of WS2 solution used. </w:t>
      </w:r>
    </w:p>
    <w:p w14:paraId="24457E28" w14:textId="77777777" w:rsidR="0037004C" w:rsidRPr="004945A9" w:rsidRDefault="0037004C" w:rsidP="00997DD4">
      <w:pPr>
        <w:pStyle w:val="a7"/>
        <w:numPr>
          <w:ilvl w:val="0"/>
          <w:numId w:val="3"/>
        </w:numPr>
        <w:tabs>
          <w:tab w:val="left" w:pos="567"/>
        </w:tabs>
        <w:ind w:left="567" w:hanging="567"/>
        <w:jc w:val="both"/>
        <w:rPr>
          <w:rFonts w:ascii="Times New Roman" w:hAnsi="Times New Roman" w:cs="Times New Roman"/>
          <w:sz w:val="24"/>
          <w:szCs w:val="24"/>
          <w:lang w:val="en-US"/>
        </w:rPr>
      </w:pPr>
      <w:r w:rsidRPr="004945A9">
        <w:rPr>
          <w:rFonts w:ascii="Times New Roman" w:hAnsi="Times New Roman" w:cs="Times New Roman"/>
          <w:sz w:val="24"/>
          <w:szCs w:val="24"/>
          <w:lang w:val="en-US"/>
        </w:rPr>
        <w:t xml:space="preserve">Press the Control button to initiate the </w:t>
      </w:r>
      <w:r w:rsidRPr="004945A9">
        <w:rPr>
          <w:rFonts w:ascii="Times New Roman" w:hAnsi="Times New Roman" w:cs="Times New Roman"/>
          <w:bCs/>
          <w:sz w:val="24"/>
          <w:szCs w:val="24"/>
          <w:lang w:val="en-US"/>
        </w:rPr>
        <w:t>DRYING</w:t>
      </w:r>
      <w:r w:rsidRPr="004945A9">
        <w:rPr>
          <w:rFonts w:ascii="Times New Roman" w:hAnsi="Times New Roman" w:cs="Times New Roman"/>
          <w:sz w:val="24"/>
          <w:szCs w:val="24"/>
          <w:lang w:val="en-US"/>
        </w:rPr>
        <w:t xml:space="preserve"> step. Perform </w:t>
      </w:r>
      <w:r w:rsidRPr="004945A9">
        <w:rPr>
          <w:rFonts w:ascii="Times New Roman" w:hAnsi="Times New Roman" w:cs="Times New Roman"/>
          <w:bCs/>
          <w:sz w:val="24"/>
          <w:szCs w:val="24"/>
          <w:lang w:val="en-US"/>
        </w:rPr>
        <w:t>DRYING for at least 5 minutes.</w:t>
      </w:r>
      <w:r w:rsidRPr="004945A9">
        <w:rPr>
          <w:rFonts w:ascii="Times New Roman" w:hAnsi="Times New Roman" w:cs="Times New Roman"/>
          <w:sz w:val="24"/>
          <w:szCs w:val="24"/>
          <w:lang w:val="en-US"/>
        </w:rPr>
        <w:t xml:space="preserve"> Visually monitor the process to ensure complete silica membrane drying. </w:t>
      </w:r>
    </w:p>
    <w:p w14:paraId="19058A11" w14:textId="7C074423" w:rsidR="0037004C" w:rsidRPr="004945A9" w:rsidRDefault="0037004C" w:rsidP="00997DD4">
      <w:pPr>
        <w:pStyle w:val="a7"/>
        <w:tabs>
          <w:tab w:val="left" w:pos="567"/>
        </w:tabs>
        <w:ind w:left="567" w:hanging="567"/>
        <w:jc w:val="both"/>
        <w:rPr>
          <w:rFonts w:ascii="Times New Roman" w:hAnsi="Times New Roman" w:cs="Times New Roman"/>
          <w:sz w:val="24"/>
          <w:szCs w:val="24"/>
          <w:lang w:val="en-US"/>
        </w:rPr>
      </w:pPr>
      <w:r w:rsidRPr="004945A9">
        <w:rPr>
          <w:rFonts w:ascii="Times New Roman" w:hAnsi="Times New Roman" w:cs="Times New Roman"/>
          <w:sz w:val="24"/>
          <w:szCs w:val="24"/>
          <w:lang w:val="en-US"/>
        </w:rPr>
        <w:tab/>
        <w:t xml:space="preserve">While performing the DRYING step, insert 2 ml collection tubes in Rack 3, if </w:t>
      </w:r>
      <w:proofErr w:type="gramStart"/>
      <w:r w:rsidRPr="004945A9">
        <w:rPr>
          <w:rFonts w:ascii="Times New Roman" w:hAnsi="Times New Roman" w:cs="Times New Roman"/>
          <w:sz w:val="24"/>
          <w:szCs w:val="24"/>
          <w:lang w:val="en-US"/>
        </w:rPr>
        <w:t>haven’t</w:t>
      </w:r>
      <w:proofErr w:type="gramEnd"/>
      <w:r w:rsidRPr="004945A9">
        <w:rPr>
          <w:rFonts w:ascii="Times New Roman" w:hAnsi="Times New Roman" w:cs="Times New Roman"/>
          <w:sz w:val="24"/>
          <w:szCs w:val="24"/>
          <w:lang w:val="en-US"/>
        </w:rPr>
        <w:t xml:space="preserve"> done so yet.</w:t>
      </w:r>
    </w:p>
    <w:p w14:paraId="3BB8B304" w14:textId="77777777" w:rsidR="001318BB" w:rsidRPr="004945A9" w:rsidRDefault="001318BB" w:rsidP="00997DD4">
      <w:pPr>
        <w:pStyle w:val="a7"/>
        <w:widowControl/>
        <w:numPr>
          <w:ilvl w:val="0"/>
          <w:numId w:val="3"/>
        </w:numPr>
        <w:tabs>
          <w:tab w:val="left" w:pos="567"/>
        </w:tabs>
        <w:autoSpaceDE/>
        <w:autoSpaceDN/>
        <w:ind w:left="567" w:hanging="567"/>
        <w:contextualSpacing/>
        <w:jc w:val="both"/>
        <w:rPr>
          <w:rFonts w:ascii="Times New Roman" w:eastAsia="Times New Roman" w:hAnsi="Times New Roman" w:cs="Times New Roman"/>
          <w:sz w:val="24"/>
          <w:szCs w:val="24"/>
          <w:lang w:val="en-US"/>
        </w:rPr>
      </w:pPr>
      <w:r w:rsidRPr="004945A9">
        <w:rPr>
          <w:rFonts w:ascii="Times New Roman" w:eastAsia="a_AvanteLt" w:hAnsi="Times New Roman" w:cs="Times New Roman"/>
          <w:sz w:val="24"/>
          <w:szCs w:val="24"/>
          <w:lang w:val="en-US"/>
        </w:rPr>
        <w:t>Replace Rack 1 with Rack 3 containing the eluate collection tubes.</w:t>
      </w:r>
    </w:p>
    <w:p w14:paraId="02B5245E" w14:textId="654724C9" w:rsidR="00874036" w:rsidRPr="004945A9" w:rsidRDefault="0037004C" w:rsidP="00997DD4">
      <w:pPr>
        <w:pStyle w:val="a7"/>
        <w:widowControl/>
        <w:numPr>
          <w:ilvl w:val="0"/>
          <w:numId w:val="3"/>
        </w:numPr>
        <w:tabs>
          <w:tab w:val="left" w:pos="567"/>
        </w:tabs>
        <w:autoSpaceDE/>
        <w:autoSpaceDN/>
        <w:ind w:left="567" w:hanging="567"/>
        <w:contextualSpacing/>
        <w:jc w:val="both"/>
        <w:rPr>
          <w:rFonts w:ascii="Times New Roman" w:eastAsia="Times New Roman" w:hAnsi="Times New Roman" w:cs="Times New Roman"/>
          <w:sz w:val="24"/>
          <w:szCs w:val="24"/>
          <w:lang w:val="en-US"/>
        </w:rPr>
      </w:pPr>
      <w:r w:rsidRPr="004945A9">
        <w:rPr>
          <w:rFonts w:ascii="Times New Roman" w:hAnsi="Times New Roman" w:cs="Times New Roman"/>
          <w:sz w:val="24"/>
          <w:szCs w:val="24"/>
          <w:lang w:val="en-US"/>
        </w:rPr>
        <w:t xml:space="preserve">Carefully pipette </w:t>
      </w:r>
      <w:r w:rsidRPr="004945A9">
        <w:rPr>
          <w:rFonts w:ascii="Times New Roman" w:hAnsi="Times New Roman" w:cs="Times New Roman"/>
          <w:bCs/>
          <w:sz w:val="24"/>
          <w:szCs w:val="24"/>
          <w:lang w:val="en-US"/>
        </w:rPr>
        <w:t>120 µl of the EB</w:t>
      </w:r>
      <w:r w:rsidRPr="004945A9">
        <w:rPr>
          <w:rFonts w:ascii="Times New Roman" w:hAnsi="Times New Roman" w:cs="Times New Roman"/>
          <w:sz w:val="24"/>
          <w:szCs w:val="24"/>
          <w:lang w:val="en-US"/>
        </w:rPr>
        <w:t xml:space="preserve"> reagent directly onto the silica membrane and press the Control button. After the EB reagent has completely passed through the membrane filter, press the Control button again to turn the device’s vacuum system off. </w:t>
      </w:r>
    </w:p>
    <w:p w14:paraId="5321559A" w14:textId="184AA553" w:rsidR="001318BB" w:rsidRPr="004945A9" w:rsidRDefault="001318BB" w:rsidP="00997DD4">
      <w:pPr>
        <w:pStyle w:val="a7"/>
        <w:widowControl/>
        <w:numPr>
          <w:ilvl w:val="0"/>
          <w:numId w:val="3"/>
        </w:numPr>
        <w:tabs>
          <w:tab w:val="left" w:pos="567"/>
        </w:tabs>
        <w:autoSpaceDE/>
        <w:autoSpaceDN/>
        <w:ind w:left="567" w:hanging="567"/>
        <w:contextualSpacing/>
        <w:jc w:val="both"/>
        <w:rPr>
          <w:rFonts w:ascii="Times New Roman" w:eastAsia="Times New Roman" w:hAnsi="Times New Roman" w:cs="Times New Roman"/>
          <w:sz w:val="24"/>
          <w:szCs w:val="24"/>
          <w:lang w:val="en-US"/>
        </w:rPr>
      </w:pPr>
      <w:r w:rsidRPr="004945A9">
        <w:rPr>
          <w:rFonts w:ascii="Times New Roman" w:eastAsia="a_AvanteLt" w:hAnsi="Times New Roman" w:cs="Times New Roman"/>
          <w:sz w:val="24"/>
          <w:szCs w:val="24"/>
          <w:lang w:val="en-US"/>
        </w:rPr>
        <w:t>Make sure the liquid has accumulated at the bottom of the tube. Use the eluate (extracted RNA sample) in amplification.</w:t>
      </w:r>
    </w:p>
    <w:p w14:paraId="34EA1C86" w14:textId="77777777" w:rsidR="00B87D6A" w:rsidRPr="004945A9" w:rsidRDefault="00B87D6A">
      <w:pPr>
        <w:widowControl w:val="0"/>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sz w:val="24"/>
          <w:szCs w:val="24"/>
          <w:lang w:val="en-US"/>
        </w:rPr>
      </w:pPr>
    </w:p>
    <w:p w14:paraId="72A59DED" w14:textId="77777777" w:rsidR="00997DD4" w:rsidRPr="004945A9" w:rsidRDefault="00997DD4">
      <w:pPr>
        <w:spacing w:after="0" w:line="240" w:lineRule="auto"/>
        <w:jc w:val="both"/>
        <w:rPr>
          <w:rFonts w:ascii="Times New Roman" w:eastAsia="Times New Roman" w:hAnsi="Times New Roman" w:cs="Times New Roman"/>
          <w:b/>
          <w:bCs/>
          <w:color w:val="000000"/>
          <w:sz w:val="24"/>
          <w:szCs w:val="24"/>
          <w:lang w:val="en-US"/>
        </w:rPr>
      </w:pPr>
    </w:p>
    <w:p w14:paraId="56A87AB7" w14:textId="77777777" w:rsidR="00997DD4" w:rsidRPr="004945A9" w:rsidRDefault="00997DD4">
      <w:pPr>
        <w:spacing w:after="0" w:line="240" w:lineRule="auto"/>
        <w:jc w:val="both"/>
        <w:rPr>
          <w:rFonts w:ascii="Times New Roman" w:eastAsia="Times New Roman" w:hAnsi="Times New Roman" w:cs="Times New Roman"/>
          <w:b/>
          <w:bCs/>
          <w:color w:val="000000"/>
          <w:sz w:val="24"/>
          <w:szCs w:val="24"/>
          <w:lang w:val="en-US"/>
        </w:rPr>
      </w:pPr>
    </w:p>
    <w:p w14:paraId="1878B4CC" w14:textId="77777777" w:rsidR="00997DD4" w:rsidRPr="004945A9" w:rsidRDefault="00997DD4">
      <w:pPr>
        <w:spacing w:after="0" w:line="240" w:lineRule="auto"/>
        <w:jc w:val="both"/>
        <w:rPr>
          <w:rFonts w:ascii="Times New Roman" w:eastAsia="Times New Roman" w:hAnsi="Times New Roman" w:cs="Times New Roman"/>
          <w:b/>
          <w:bCs/>
          <w:color w:val="000000"/>
          <w:sz w:val="24"/>
          <w:szCs w:val="24"/>
          <w:lang w:val="en-US"/>
        </w:rPr>
      </w:pPr>
    </w:p>
    <w:p w14:paraId="1455162D"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proofErr w:type="gramStart"/>
      <w:r w:rsidRPr="004945A9">
        <w:rPr>
          <w:rFonts w:ascii="Times New Roman" w:eastAsia="Times New Roman" w:hAnsi="Times New Roman" w:cs="Times New Roman"/>
          <w:b/>
          <w:bCs/>
          <w:color w:val="000000"/>
          <w:sz w:val="24"/>
          <w:szCs w:val="24"/>
          <w:lang w:val="en-US"/>
        </w:rPr>
        <w:lastRenderedPageBreak/>
        <w:t>SHELF-LIFE</w:t>
      </w:r>
      <w:proofErr w:type="gramEnd"/>
      <w:r w:rsidRPr="004945A9">
        <w:rPr>
          <w:rFonts w:ascii="Times New Roman" w:eastAsia="Times New Roman" w:hAnsi="Times New Roman" w:cs="Times New Roman"/>
          <w:b/>
          <w:bCs/>
          <w:color w:val="000000"/>
          <w:sz w:val="24"/>
          <w:szCs w:val="24"/>
          <w:lang w:val="en-US"/>
        </w:rPr>
        <w:t>. TRANSPORTATION AND STORAGE</w:t>
      </w:r>
    </w:p>
    <w:p w14:paraId="1F40797E" w14:textId="7D6AD865"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shelf-life is 12 months</w:t>
      </w:r>
      <w:r w:rsidRPr="004945A9">
        <w:rPr>
          <w:rFonts w:ascii="Times New Roman" w:eastAsia="Times New Roman" w:hAnsi="Times New Roman" w:cs="Times New Roman"/>
          <w:color w:val="000000"/>
          <w:sz w:val="24"/>
          <w:szCs w:val="24"/>
          <w:vertAlign w:val="superscript"/>
        </w:rPr>
        <w:footnoteReference w:id="1"/>
      </w:r>
      <w:r w:rsidRPr="004945A9">
        <w:rPr>
          <w:rFonts w:ascii="Times New Roman" w:eastAsia="Times New Roman" w:hAnsi="Times New Roman" w:cs="Times New Roman"/>
          <w:color w:val="000000"/>
          <w:sz w:val="24"/>
          <w:szCs w:val="24"/>
          <w:lang w:val="en-US"/>
        </w:rPr>
        <w:t xml:space="preserve">.* Do not use an expired Kit. </w:t>
      </w:r>
    </w:p>
    <w:p w14:paraId="078192A5"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The Kit is stable within 12 months</w:t>
      </w:r>
      <w:r w:rsidRPr="004945A9">
        <w:rPr>
          <w:rFonts w:ascii="Times New Roman" w:eastAsia="Times New Roman" w:hAnsi="Times New Roman" w:cs="Times New Roman"/>
          <w:color w:val="000000"/>
          <w:sz w:val="24"/>
          <w:szCs w:val="24"/>
          <w:vertAlign w:val="superscript"/>
          <w:lang w:val="en-US"/>
        </w:rPr>
        <w:t>1</w:t>
      </w:r>
      <w:r w:rsidRPr="004945A9">
        <w:rPr>
          <w:rFonts w:ascii="Times New Roman" w:eastAsia="Times New Roman" w:hAnsi="Times New Roman" w:cs="Times New Roman"/>
          <w:color w:val="000000"/>
          <w:sz w:val="24"/>
          <w:szCs w:val="24"/>
          <w:lang w:val="en-US"/>
        </w:rPr>
        <w:t xml:space="preserve">* after unpacking and until the expiry date marked on the Kit.  </w:t>
      </w:r>
    </w:p>
    <w:p w14:paraId="10E37C71"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Note: To maintain the declared stability after opening the package, all manipulations with EB solution should be carried out under aseptic conditions preventing contamination of the solution.</w:t>
      </w:r>
    </w:p>
    <w:p w14:paraId="0229ACE2" w14:textId="3FE348C5"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After opening the package, the Kit must be stored under the storage conditions and test tubes with solutions must be closed</w:t>
      </w:r>
      <w:r w:rsidR="00A90920" w:rsidRPr="004945A9">
        <w:rPr>
          <w:rFonts w:ascii="Times New Roman" w:eastAsia="Times New Roman" w:hAnsi="Times New Roman" w:cs="Times New Roman"/>
          <w:color w:val="000000"/>
          <w:sz w:val="24"/>
          <w:szCs w:val="24"/>
          <w:lang w:val="en-US"/>
        </w:rPr>
        <w:t xml:space="preserve"> tightly</w:t>
      </w:r>
      <w:r w:rsidRPr="004945A9">
        <w:rPr>
          <w:rFonts w:ascii="Times New Roman" w:eastAsia="Times New Roman" w:hAnsi="Times New Roman" w:cs="Times New Roman"/>
          <w:color w:val="000000"/>
          <w:sz w:val="24"/>
          <w:szCs w:val="24"/>
          <w:lang w:val="en-US"/>
        </w:rPr>
        <w:t>.</w:t>
      </w:r>
    </w:p>
    <w:p w14:paraId="13DA0590" w14:textId="77777777" w:rsidR="00B87D6A" w:rsidRPr="004945A9" w:rsidRDefault="00B87D6A">
      <w:pPr>
        <w:spacing w:after="0" w:line="240" w:lineRule="auto"/>
        <w:rPr>
          <w:rFonts w:ascii="Times New Roman" w:eastAsia="Times New Roman" w:hAnsi="Times New Roman" w:cs="Times New Roman"/>
          <w:b/>
          <w:color w:val="000000"/>
          <w:sz w:val="24"/>
          <w:szCs w:val="24"/>
          <w:lang w:val="en-US"/>
        </w:rPr>
      </w:pPr>
    </w:p>
    <w:p w14:paraId="2E142647" w14:textId="6A0D807F" w:rsidR="00B87D6A" w:rsidRPr="004945A9" w:rsidRDefault="009C4F77">
      <w:pPr>
        <w:spacing w:after="0" w:line="240" w:lineRule="auto"/>
        <w:jc w:val="both"/>
        <w:rPr>
          <w:rFonts w:ascii="Times New Roman" w:eastAsia="Times New Roman" w:hAnsi="Times New Roman" w:cs="Times New Roman"/>
          <w:b/>
          <w:bCs/>
          <w:color w:val="000000"/>
          <w:sz w:val="24"/>
          <w:szCs w:val="24"/>
          <w:lang w:val="en-US"/>
        </w:rPr>
      </w:pPr>
      <w:r w:rsidRPr="004945A9">
        <w:rPr>
          <w:rFonts w:ascii="Times New Roman" w:eastAsia="Times New Roman" w:hAnsi="Times New Roman" w:cs="Times New Roman"/>
          <w:b/>
          <w:bCs/>
          <w:color w:val="000000"/>
          <w:sz w:val="24"/>
          <w:szCs w:val="24"/>
          <w:lang w:val="en-US"/>
        </w:rPr>
        <w:t>Transportation</w:t>
      </w:r>
      <w:r w:rsidRPr="004945A9">
        <w:rPr>
          <w:rFonts w:ascii="Times New Roman" w:eastAsia="Times New Roman" w:hAnsi="Times New Roman" w:cs="Times New Roman"/>
          <w:color w:val="000000"/>
          <w:sz w:val="24"/>
          <w:szCs w:val="24"/>
          <w:lang w:val="en-US"/>
        </w:rPr>
        <w:t xml:space="preserve"> The Kit </w:t>
      </w:r>
      <w:proofErr w:type="gramStart"/>
      <w:r w:rsidRPr="004945A9">
        <w:rPr>
          <w:rFonts w:ascii="Times New Roman" w:eastAsia="Times New Roman" w:hAnsi="Times New Roman" w:cs="Times New Roman"/>
          <w:color w:val="000000"/>
          <w:sz w:val="24"/>
          <w:szCs w:val="24"/>
          <w:lang w:val="en-US"/>
        </w:rPr>
        <w:t>is transported</w:t>
      </w:r>
      <w:proofErr w:type="gramEnd"/>
      <w:r w:rsidRPr="004945A9">
        <w:rPr>
          <w:rFonts w:ascii="Times New Roman" w:eastAsia="Times New Roman" w:hAnsi="Times New Roman" w:cs="Times New Roman"/>
          <w:color w:val="000000"/>
          <w:sz w:val="24"/>
          <w:szCs w:val="24"/>
          <w:lang w:val="en-US"/>
        </w:rPr>
        <w:t xml:space="preserve"> by all types of covered transport in accordance with the rules of cargo transportation applicable to this type of transport, at +2°С to +30°С, under conditions excluding the effect of aggressive environments, direct sunlight and moisture.   Freezing of the Kit is not allowed.</w:t>
      </w:r>
      <w:r w:rsidR="00A90920" w:rsidRPr="004945A9">
        <w:rPr>
          <w:rFonts w:ascii="Times New Roman" w:eastAsia="Times New Roman" w:hAnsi="Times New Roman" w:cs="Times New Roman"/>
          <w:color w:val="000000"/>
          <w:sz w:val="24"/>
          <w:szCs w:val="24"/>
          <w:lang w:val="en-US"/>
        </w:rPr>
        <w:t xml:space="preserve"> </w:t>
      </w:r>
    </w:p>
    <w:p w14:paraId="560D4EC7" w14:textId="7777777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During transportation, loading and unloading of products, measures must be taken to protect the container from mechanical damage, exposure to atmospheric precipitation and aggressive environments.</w:t>
      </w:r>
    </w:p>
    <w:p w14:paraId="57941217" w14:textId="77777777" w:rsidR="00B87D6A" w:rsidRPr="004945A9" w:rsidRDefault="00B87D6A">
      <w:pPr>
        <w:spacing w:after="0" w:line="240" w:lineRule="auto"/>
        <w:jc w:val="both"/>
        <w:rPr>
          <w:rFonts w:ascii="Times New Roman" w:eastAsia="Times New Roman" w:hAnsi="Times New Roman" w:cs="Times New Roman"/>
          <w:sz w:val="24"/>
          <w:szCs w:val="24"/>
          <w:lang w:val="en-US"/>
        </w:rPr>
      </w:pPr>
    </w:p>
    <w:p w14:paraId="6686E87A" w14:textId="06FC9547"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b/>
          <w:bCs/>
          <w:color w:val="000000"/>
          <w:sz w:val="24"/>
          <w:szCs w:val="24"/>
          <w:lang w:val="en-US"/>
        </w:rPr>
        <w:t>Storage</w:t>
      </w:r>
      <w:r w:rsidRPr="004945A9">
        <w:rPr>
          <w:rFonts w:ascii="Times New Roman" w:eastAsia="Times New Roman" w:hAnsi="Times New Roman" w:cs="Times New Roman"/>
          <w:color w:val="000000"/>
          <w:sz w:val="24"/>
          <w:szCs w:val="24"/>
          <w:lang w:val="en-US"/>
        </w:rPr>
        <w:t xml:space="preserve"> The Kit in manufacturer’s packaging must be stored at +2°C to </w:t>
      </w:r>
      <w:proofErr w:type="gramStart"/>
      <w:r w:rsidRPr="004945A9">
        <w:rPr>
          <w:rFonts w:ascii="Times New Roman" w:eastAsia="Times New Roman" w:hAnsi="Times New Roman" w:cs="Times New Roman"/>
          <w:color w:val="000000"/>
          <w:sz w:val="24"/>
          <w:szCs w:val="24"/>
          <w:lang w:val="en-US"/>
        </w:rPr>
        <w:t>+30°C</w:t>
      </w:r>
      <w:proofErr w:type="gramEnd"/>
      <w:r w:rsidRPr="004945A9">
        <w:rPr>
          <w:rFonts w:ascii="Times New Roman" w:eastAsia="Times New Roman" w:hAnsi="Times New Roman" w:cs="Times New Roman"/>
          <w:color w:val="000000"/>
          <w:sz w:val="24"/>
          <w:szCs w:val="24"/>
          <w:lang w:val="en-US"/>
        </w:rPr>
        <w:t xml:space="preserve"> under conditions excluding the effect of aggressive environments, direct sunlight and moisture. Freezing of the Kit is not allowed.</w:t>
      </w:r>
      <w:r w:rsidR="00BF0AA0" w:rsidRPr="004945A9">
        <w:rPr>
          <w:rFonts w:ascii="Times New Roman" w:eastAsia="Times New Roman" w:hAnsi="Times New Roman" w:cs="Times New Roman"/>
          <w:color w:val="000000"/>
          <w:sz w:val="24"/>
          <w:szCs w:val="24"/>
          <w:lang w:val="en-US"/>
        </w:rPr>
        <w:t xml:space="preserve"> </w:t>
      </w:r>
    </w:p>
    <w:p w14:paraId="60916E47" w14:textId="77777777" w:rsidR="00B87D6A" w:rsidRPr="004945A9" w:rsidRDefault="00B87D6A">
      <w:pPr>
        <w:spacing w:after="0" w:line="240" w:lineRule="auto"/>
        <w:rPr>
          <w:rFonts w:ascii="Times New Roman" w:eastAsia="Times New Roman" w:hAnsi="Times New Roman" w:cs="Times New Roman"/>
          <w:b/>
          <w:color w:val="000000"/>
          <w:sz w:val="24"/>
          <w:szCs w:val="24"/>
          <w:lang w:val="en-US"/>
        </w:rPr>
      </w:pPr>
    </w:p>
    <w:p w14:paraId="46409174"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Safe disposal</w:t>
      </w:r>
    </w:p>
    <w:p w14:paraId="3618EC0D" w14:textId="09A0649B" w:rsidR="00B87D6A" w:rsidRPr="004945A9" w:rsidRDefault="009C4F77">
      <w:pPr>
        <w:spacing w:after="0" w:line="240"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Used components, which have contacted biological samples, are subject to disinfection and then must be stored in waste collection containers or plastic bags and disposed of as Class C extremely hazardous waste. Kits that have become unusable, inclusive of expired Kits and Kits that were opened but not used, are disposed of as Class D waste. The packaging is disposed of as Class A waste. Waste classification might differ in your country, please contact the manufacturer if additional info is required.</w:t>
      </w:r>
    </w:p>
    <w:p w14:paraId="7524918D" w14:textId="77777777" w:rsidR="00B87D6A" w:rsidRPr="004945A9" w:rsidRDefault="00B87D6A">
      <w:pPr>
        <w:spacing w:after="0" w:line="240" w:lineRule="auto"/>
        <w:jc w:val="both"/>
        <w:rPr>
          <w:rFonts w:ascii="Times New Roman" w:eastAsia="Times New Roman" w:hAnsi="Times New Roman" w:cs="Times New Roman"/>
          <w:sz w:val="24"/>
          <w:szCs w:val="24"/>
          <w:lang w:val="en-US"/>
        </w:rPr>
      </w:pPr>
    </w:p>
    <w:p w14:paraId="2CC7B8F8" w14:textId="77777777" w:rsidR="00B87D6A" w:rsidRPr="004945A9" w:rsidRDefault="009C4F77">
      <w:pPr>
        <w:spacing w:after="0" w:line="240" w:lineRule="auto"/>
        <w:jc w:val="both"/>
        <w:rPr>
          <w:rFonts w:ascii="Times New Roman" w:eastAsia="Times New Roman" w:hAnsi="Times New Roman" w:cs="Times New Roman"/>
          <w:b/>
          <w:color w:val="000000"/>
          <w:sz w:val="24"/>
          <w:szCs w:val="24"/>
          <w:lang w:val="en-US"/>
        </w:rPr>
      </w:pPr>
      <w:r w:rsidRPr="004945A9">
        <w:rPr>
          <w:rFonts w:ascii="Times New Roman" w:eastAsia="Times New Roman" w:hAnsi="Times New Roman" w:cs="Times New Roman"/>
          <w:b/>
          <w:bCs/>
          <w:color w:val="000000"/>
          <w:sz w:val="24"/>
          <w:szCs w:val="24"/>
          <w:lang w:val="en-US"/>
        </w:rPr>
        <w:t>Warranty</w:t>
      </w:r>
    </w:p>
    <w:p w14:paraId="050FBE7D" w14:textId="69404CF2" w:rsidR="00B87D6A"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The manufacturer warrants the Kit functional specifications meet the requirements of specifications and operational documents within the established shelf-life (12 months), provided that the transportation and storage conditions are </w:t>
      </w:r>
      <w:r w:rsidR="001F598C" w:rsidRPr="004945A9">
        <w:rPr>
          <w:rFonts w:ascii="Times New Roman" w:eastAsia="Times New Roman" w:hAnsi="Times New Roman" w:cs="Times New Roman"/>
          <w:color w:val="000000"/>
          <w:sz w:val="24"/>
          <w:szCs w:val="24"/>
          <w:lang w:val="en-US"/>
        </w:rPr>
        <w:t>met</w:t>
      </w:r>
      <w:r w:rsidRPr="004945A9">
        <w:rPr>
          <w:rFonts w:ascii="Times New Roman" w:eastAsia="Times New Roman" w:hAnsi="Times New Roman" w:cs="Times New Roman"/>
          <w:color w:val="000000"/>
          <w:sz w:val="24"/>
          <w:szCs w:val="24"/>
          <w:lang w:val="en-US"/>
        </w:rPr>
        <w:t xml:space="preserve">. </w:t>
      </w:r>
    </w:p>
    <w:p w14:paraId="480B8452" w14:textId="77777777" w:rsidR="00B87D6A" w:rsidRPr="004945A9" w:rsidRDefault="00B87D6A">
      <w:pPr>
        <w:spacing w:after="0" w:line="240" w:lineRule="auto"/>
        <w:rPr>
          <w:rFonts w:ascii="Times New Roman" w:eastAsia="Times New Roman" w:hAnsi="Times New Roman" w:cs="Times New Roman"/>
          <w:b/>
          <w:color w:val="000000"/>
          <w:sz w:val="24"/>
          <w:szCs w:val="24"/>
          <w:lang w:val="en-US"/>
        </w:rPr>
      </w:pPr>
    </w:p>
    <w:p w14:paraId="51AA5171" w14:textId="77777777" w:rsidR="00600CF6" w:rsidRPr="004945A9" w:rsidRDefault="009C4F77">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b/>
          <w:bCs/>
          <w:color w:val="000000"/>
          <w:sz w:val="24"/>
          <w:szCs w:val="24"/>
          <w:lang w:val="en-US"/>
        </w:rPr>
        <w:t>Forward your claims to:</w:t>
      </w:r>
      <w:r w:rsidR="00155B53" w:rsidRPr="004945A9">
        <w:rPr>
          <w:rFonts w:ascii="Times New Roman" w:eastAsia="Times New Roman" w:hAnsi="Times New Roman" w:cs="Times New Roman"/>
          <w:b/>
          <w:bCs/>
          <w:color w:val="000000"/>
          <w:sz w:val="24"/>
          <w:szCs w:val="24"/>
          <w:lang w:val="en-US"/>
        </w:rPr>
        <w:t xml:space="preserve"> </w:t>
      </w:r>
      <w:r w:rsidRPr="004945A9">
        <w:rPr>
          <w:rFonts w:ascii="Times New Roman" w:eastAsia="Times New Roman" w:hAnsi="Times New Roman" w:cs="Times New Roman"/>
          <w:color w:val="000000"/>
          <w:sz w:val="24"/>
          <w:szCs w:val="24"/>
          <w:lang w:val="en-US"/>
        </w:rPr>
        <w:t>EVOTECH-MIRAI GENOMICS Limited Liability Company</w:t>
      </w:r>
    </w:p>
    <w:p w14:paraId="7CE01F7E" w14:textId="4F6786C7" w:rsidR="00B87D6A" w:rsidRPr="004945A9" w:rsidRDefault="00600CF6">
      <w:pPr>
        <w:spacing w:after="0" w:line="240" w:lineRule="auto"/>
        <w:jc w:val="both"/>
        <w:rPr>
          <w:rFonts w:ascii="Times New Roman" w:eastAsia="Times New Roman" w:hAnsi="Times New Roman" w:cs="Times New Roman"/>
          <w:color w:val="000000"/>
          <w:sz w:val="24"/>
          <w:szCs w:val="24"/>
          <w:lang w:val="en-US"/>
        </w:rPr>
      </w:pPr>
      <w:r w:rsidRPr="004945A9">
        <w:rPr>
          <w:rFonts w:ascii="Times New Roman" w:eastAsia="Times New Roman" w:hAnsi="Times New Roman" w:cs="Times New Roman"/>
          <w:color w:val="000000"/>
          <w:sz w:val="24"/>
          <w:szCs w:val="24"/>
          <w:lang w:val="en-US"/>
        </w:rPr>
        <w:t xml:space="preserve">address: </w:t>
      </w:r>
      <w:r w:rsidR="009C4F77" w:rsidRPr="004945A9">
        <w:rPr>
          <w:rFonts w:ascii="Times New Roman" w:eastAsia="Times New Roman" w:hAnsi="Times New Roman" w:cs="Times New Roman"/>
          <w:color w:val="000000"/>
          <w:sz w:val="24"/>
          <w:szCs w:val="24"/>
          <w:lang w:val="en-US"/>
        </w:rPr>
        <w:t xml:space="preserve">3B </w:t>
      </w:r>
      <w:proofErr w:type="spellStart"/>
      <w:r w:rsidR="009C4F77" w:rsidRPr="004945A9">
        <w:rPr>
          <w:rFonts w:ascii="Times New Roman" w:eastAsia="Times New Roman" w:hAnsi="Times New Roman" w:cs="Times New Roman"/>
          <w:color w:val="000000"/>
          <w:sz w:val="24"/>
          <w:szCs w:val="24"/>
          <w:lang w:val="en-US"/>
        </w:rPr>
        <w:t>Akademika</w:t>
      </w:r>
      <w:proofErr w:type="spellEnd"/>
      <w:r w:rsidR="009C4F77" w:rsidRPr="004945A9">
        <w:rPr>
          <w:rFonts w:ascii="Times New Roman" w:eastAsia="Times New Roman" w:hAnsi="Times New Roman" w:cs="Times New Roman"/>
          <w:color w:val="000000"/>
          <w:sz w:val="24"/>
          <w:szCs w:val="24"/>
          <w:lang w:val="en-US"/>
        </w:rPr>
        <w:t xml:space="preserve"> </w:t>
      </w:r>
      <w:proofErr w:type="spellStart"/>
      <w:r w:rsidR="009C4F77" w:rsidRPr="004945A9">
        <w:rPr>
          <w:rFonts w:ascii="Times New Roman" w:eastAsia="Times New Roman" w:hAnsi="Times New Roman" w:cs="Times New Roman"/>
          <w:color w:val="000000"/>
          <w:sz w:val="24"/>
          <w:szCs w:val="24"/>
          <w:lang w:val="en-US"/>
        </w:rPr>
        <w:t>Artsimovicha</w:t>
      </w:r>
      <w:proofErr w:type="spellEnd"/>
      <w:r w:rsidR="009C4F77" w:rsidRPr="004945A9">
        <w:rPr>
          <w:rFonts w:ascii="Times New Roman" w:eastAsia="Times New Roman" w:hAnsi="Times New Roman" w:cs="Times New Roman"/>
          <w:color w:val="000000"/>
          <w:sz w:val="24"/>
          <w:szCs w:val="24"/>
          <w:lang w:val="en-US"/>
        </w:rPr>
        <w:t xml:space="preserve"> St, Room 11, Moscow 117437, Russia</w:t>
      </w:r>
    </w:p>
    <w:p w14:paraId="3D251F95" w14:textId="77777777" w:rsidR="00B87D6A" w:rsidRPr="004945A9" w:rsidRDefault="009C4F77">
      <w:pPr>
        <w:widowControl w:val="0"/>
        <w:spacing w:after="0" w:line="276" w:lineRule="auto"/>
        <w:jc w:val="both"/>
        <w:rPr>
          <w:rFonts w:ascii="Times New Roman" w:eastAsia="Times New Roman" w:hAnsi="Times New Roman" w:cs="Times New Roman"/>
          <w:sz w:val="24"/>
          <w:szCs w:val="24"/>
          <w:lang w:val="en-US"/>
        </w:rPr>
      </w:pPr>
      <w:r w:rsidRPr="004945A9">
        <w:rPr>
          <w:rFonts w:ascii="Times New Roman" w:eastAsia="Times New Roman" w:hAnsi="Times New Roman" w:cs="Times New Roman"/>
          <w:sz w:val="24"/>
          <w:szCs w:val="24"/>
          <w:lang w:val="en-US"/>
        </w:rPr>
        <w:t xml:space="preserve">e-mail: </w:t>
      </w:r>
      <w:r w:rsidRPr="004945A9">
        <w:rPr>
          <w:rFonts w:ascii="Times New Roman" w:eastAsia="Times New Roman" w:hAnsi="Times New Roman" w:cs="Times New Roman"/>
          <w:color w:val="2892FF"/>
          <w:sz w:val="24"/>
          <w:szCs w:val="24"/>
          <w:lang w:val="en-US"/>
        </w:rPr>
        <w:t>mail@evotech-mg.com</w:t>
      </w:r>
    </w:p>
    <w:p w14:paraId="39063EE8" w14:textId="77777777" w:rsidR="00B87D6A" w:rsidRPr="004945A9" w:rsidRDefault="00B87D6A">
      <w:pPr>
        <w:spacing w:after="0" w:line="240" w:lineRule="auto"/>
        <w:jc w:val="both"/>
        <w:rPr>
          <w:rFonts w:ascii="Times New Roman" w:eastAsia="Times New Roman" w:hAnsi="Times New Roman" w:cs="Times New Roman"/>
          <w:sz w:val="24"/>
          <w:szCs w:val="24"/>
          <w:lang w:val="en-US"/>
        </w:rPr>
      </w:pPr>
    </w:p>
    <w:p w14:paraId="3FA81FC6" w14:textId="77777777" w:rsidR="00B87D6A" w:rsidRPr="004945A9" w:rsidRDefault="009C4F77">
      <w:pPr>
        <w:spacing w:after="0" w:line="240" w:lineRule="auto"/>
        <w:jc w:val="both"/>
        <w:rPr>
          <w:rFonts w:ascii="Times New Roman" w:eastAsia="Times New Roman" w:hAnsi="Times New Roman" w:cs="Times New Roman"/>
          <w:color w:val="000000"/>
          <w:sz w:val="20"/>
          <w:szCs w:val="20"/>
          <w:lang w:val="en-US"/>
        </w:rPr>
      </w:pPr>
      <w:r w:rsidRPr="004945A9">
        <w:rPr>
          <w:rFonts w:ascii="Times New Roman" w:eastAsia="Times New Roman" w:hAnsi="Times New Roman" w:cs="Times New Roman"/>
          <w:color w:val="000000"/>
          <w:sz w:val="20"/>
          <w:szCs w:val="20"/>
          <w:lang w:val="en-US"/>
        </w:rPr>
        <w:t xml:space="preserve">Any side effects not listed in this Instruction for Use, undesirable reactions, facts or conditions posing a threat to the health and life of people and medical staff and associated with the use of the Kit should be reported to the manufacturer, EVOTECH-MIRAI GENOMICS LLC, at the above address, as well as to the relevant governmental supervising authority as required by the applicable law. </w:t>
      </w:r>
    </w:p>
    <w:p w14:paraId="2FD7D270" w14:textId="77777777" w:rsidR="00B87D6A" w:rsidRPr="004945A9" w:rsidRDefault="00B87D6A">
      <w:pPr>
        <w:rPr>
          <w:rFonts w:ascii="Times New Roman" w:eastAsia="Times New Roman" w:hAnsi="Times New Roman" w:cs="Times New Roman"/>
          <w:b/>
          <w:color w:val="000000"/>
          <w:sz w:val="24"/>
          <w:szCs w:val="24"/>
          <w:lang w:val="en-US"/>
        </w:rPr>
      </w:pPr>
    </w:p>
    <w:p w14:paraId="05B0CE8F" w14:textId="77777777" w:rsidR="00B87D6A" w:rsidRPr="004945A9" w:rsidRDefault="009C4F77">
      <w:pPr>
        <w:spacing w:after="0" w:line="240" w:lineRule="auto"/>
        <w:rPr>
          <w:rFonts w:ascii="Times New Roman" w:eastAsia="Times New Roman" w:hAnsi="Times New Roman" w:cs="Times New Roman"/>
          <w:b/>
          <w:color w:val="000000"/>
          <w:sz w:val="24"/>
          <w:szCs w:val="24"/>
        </w:rPr>
      </w:pPr>
      <w:r w:rsidRPr="004945A9">
        <w:rPr>
          <w:rFonts w:ascii="Times New Roman" w:eastAsia="Times New Roman" w:hAnsi="Times New Roman" w:cs="Times New Roman"/>
          <w:b/>
          <w:bCs/>
          <w:color w:val="000000"/>
          <w:sz w:val="24"/>
          <w:szCs w:val="24"/>
          <w:lang w:val="en-US"/>
        </w:rPr>
        <w:t>MARKING SYMBOLS</w:t>
      </w:r>
    </w:p>
    <w:tbl>
      <w:tblPr>
        <w:tblStyle w:val="afa"/>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11"/>
        <w:gridCol w:w="3155"/>
        <w:gridCol w:w="1409"/>
        <w:gridCol w:w="3270"/>
      </w:tblGrid>
      <w:tr w:rsidR="001232A4" w:rsidRPr="004945A9" w14:paraId="234AE3DA" w14:textId="77777777">
        <w:tc>
          <w:tcPr>
            <w:tcW w:w="1511" w:type="dxa"/>
          </w:tcPr>
          <w:p w14:paraId="6AF0FC71" w14:textId="77777777" w:rsidR="00B87D6A" w:rsidRPr="004945A9" w:rsidRDefault="009C4F77">
            <w:pPr>
              <w:rPr>
                <w:b/>
                <w:color w:val="000000"/>
                <w:sz w:val="24"/>
                <w:szCs w:val="24"/>
              </w:rPr>
            </w:pPr>
            <w:r w:rsidRPr="004945A9">
              <w:rPr>
                <w:noProof/>
              </w:rPr>
              <w:drawing>
                <wp:inline distT="0" distB="0" distL="0" distR="0" wp14:anchorId="0F19E63F" wp14:editId="6FA2B68E">
                  <wp:extent cx="542925" cy="552450"/>
                  <wp:effectExtent l="0" t="0" r="0" b="0"/>
                  <wp:docPr id="18" name="image1.png"/>
                  <wp:cNvGraphicFramePr/>
                  <a:graphic xmlns:a="http://schemas.openxmlformats.org/drawingml/2006/main">
                    <a:graphicData uri="http://schemas.openxmlformats.org/drawingml/2006/picture">
                      <pic:pic xmlns:pic="http://schemas.openxmlformats.org/drawingml/2006/picture">
                        <pic:nvPicPr>
                          <pic:cNvPr id="1107640929" name="image1.png"/>
                          <pic:cNvPicPr/>
                        </pic:nvPicPr>
                        <pic:blipFill>
                          <a:blip r:embed="rId8"/>
                          <a:stretch>
                            <a:fillRect/>
                          </a:stretch>
                        </pic:blipFill>
                        <pic:spPr>
                          <a:xfrm>
                            <a:off x="0" y="0"/>
                            <a:ext cx="542925" cy="552450"/>
                          </a:xfrm>
                          <a:prstGeom prst="rect">
                            <a:avLst/>
                          </a:prstGeom>
                        </pic:spPr>
                      </pic:pic>
                    </a:graphicData>
                  </a:graphic>
                </wp:inline>
              </w:drawing>
            </w:r>
          </w:p>
        </w:tc>
        <w:tc>
          <w:tcPr>
            <w:tcW w:w="3155" w:type="dxa"/>
          </w:tcPr>
          <w:p w14:paraId="3A11799B" w14:textId="77777777" w:rsidR="00B87D6A" w:rsidRPr="004945A9" w:rsidRDefault="009C4F77">
            <w:pPr>
              <w:rPr>
                <w:color w:val="000000"/>
                <w:sz w:val="24"/>
                <w:szCs w:val="24"/>
              </w:rPr>
            </w:pPr>
            <w:r w:rsidRPr="004945A9">
              <w:rPr>
                <w:color w:val="000000"/>
                <w:sz w:val="24"/>
                <w:szCs w:val="24"/>
              </w:rPr>
              <w:t>Produced by</w:t>
            </w:r>
          </w:p>
        </w:tc>
        <w:tc>
          <w:tcPr>
            <w:tcW w:w="1409" w:type="dxa"/>
          </w:tcPr>
          <w:p w14:paraId="4B730134" w14:textId="77777777" w:rsidR="00B87D6A" w:rsidRPr="004945A9" w:rsidRDefault="009C4F77">
            <w:pPr>
              <w:rPr>
                <w:b/>
                <w:color w:val="000000"/>
                <w:sz w:val="24"/>
                <w:szCs w:val="24"/>
              </w:rPr>
            </w:pPr>
            <w:r w:rsidRPr="004945A9">
              <w:rPr>
                <w:noProof/>
              </w:rPr>
              <w:drawing>
                <wp:inline distT="0" distB="0" distL="0" distR="0" wp14:anchorId="50426437" wp14:editId="1E0B6AEC">
                  <wp:extent cx="628650" cy="590550"/>
                  <wp:effectExtent l="0" t="0" r="0" b="0"/>
                  <wp:docPr id="20" name="image6.png"/>
                  <wp:cNvGraphicFramePr/>
                  <a:graphic xmlns:a="http://schemas.openxmlformats.org/drawingml/2006/main">
                    <a:graphicData uri="http://schemas.openxmlformats.org/drawingml/2006/picture">
                      <pic:pic xmlns:pic="http://schemas.openxmlformats.org/drawingml/2006/picture">
                        <pic:nvPicPr>
                          <pic:cNvPr id="876686779" name="image6.png"/>
                          <pic:cNvPicPr/>
                        </pic:nvPicPr>
                        <pic:blipFill>
                          <a:blip r:embed="rId9"/>
                          <a:stretch>
                            <a:fillRect/>
                          </a:stretch>
                        </pic:blipFill>
                        <pic:spPr>
                          <a:xfrm>
                            <a:off x="0" y="0"/>
                            <a:ext cx="628650" cy="590550"/>
                          </a:xfrm>
                          <a:prstGeom prst="rect">
                            <a:avLst/>
                          </a:prstGeom>
                        </pic:spPr>
                      </pic:pic>
                    </a:graphicData>
                  </a:graphic>
                </wp:inline>
              </w:drawing>
            </w:r>
          </w:p>
        </w:tc>
        <w:tc>
          <w:tcPr>
            <w:tcW w:w="3270" w:type="dxa"/>
          </w:tcPr>
          <w:p w14:paraId="16021630" w14:textId="77777777" w:rsidR="00B87D6A" w:rsidRPr="004945A9" w:rsidRDefault="009C4F77">
            <w:pPr>
              <w:rPr>
                <w:color w:val="000000"/>
                <w:sz w:val="24"/>
                <w:szCs w:val="24"/>
              </w:rPr>
            </w:pPr>
            <w:r w:rsidRPr="004945A9">
              <w:rPr>
                <w:color w:val="000000"/>
                <w:sz w:val="24"/>
                <w:szCs w:val="24"/>
              </w:rPr>
              <w:t>Caution!</w:t>
            </w:r>
          </w:p>
          <w:p w14:paraId="6919F14C" w14:textId="77777777" w:rsidR="00B87D6A" w:rsidRPr="004945A9" w:rsidRDefault="009C4F77">
            <w:pPr>
              <w:rPr>
                <w:color w:val="000000"/>
                <w:sz w:val="24"/>
                <w:szCs w:val="24"/>
              </w:rPr>
            </w:pPr>
            <w:r w:rsidRPr="004945A9">
              <w:rPr>
                <w:color w:val="000000"/>
                <w:sz w:val="24"/>
                <w:szCs w:val="24"/>
              </w:rPr>
              <w:t>Refer to the Instructions for Use</w:t>
            </w:r>
          </w:p>
        </w:tc>
      </w:tr>
      <w:tr w:rsidR="001232A4" w:rsidRPr="004945A9" w14:paraId="22DA6EC1" w14:textId="77777777">
        <w:tc>
          <w:tcPr>
            <w:tcW w:w="1511" w:type="dxa"/>
          </w:tcPr>
          <w:p w14:paraId="0B13E39C" w14:textId="77777777" w:rsidR="00B87D6A" w:rsidRPr="004945A9" w:rsidRDefault="009C4F77">
            <w:r w:rsidRPr="004945A9">
              <w:rPr>
                <w:noProof/>
              </w:rPr>
              <w:drawing>
                <wp:inline distT="0" distB="0" distL="0" distR="0" wp14:anchorId="3711AA84" wp14:editId="3BC74812">
                  <wp:extent cx="657225" cy="647700"/>
                  <wp:effectExtent l="0" t="0" r="0" b="0"/>
                  <wp:docPr id="19" name="image3.png"/>
                  <wp:cNvGraphicFramePr/>
                  <a:graphic xmlns:a="http://schemas.openxmlformats.org/drawingml/2006/main">
                    <a:graphicData uri="http://schemas.openxmlformats.org/drawingml/2006/picture">
                      <pic:pic xmlns:pic="http://schemas.openxmlformats.org/drawingml/2006/picture">
                        <pic:nvPicPr>
                          <pic:cNvPr id="2075058705" name="image3.png"/>
                          <pic:cNvPicPr/>
                        </pic:nvPicPr>
                        <pic:blipFill>
                          <a:blip r:embed="rId10"/>
                          <a:stretch>
                            <a:fillRect/>
                          </a:stretch>
                        </pic:blipFill>
                        <pic:spPr>
                          <a:xfrm>
                            <a:off x="0" y="0"/>
                            <a:ext cx="657225" cy="647700"/>
                          </a:xfrm>
                          <a:prstGeom prst="rect">
                            <a:avLst/>
                          </a:prstGeom>
                        </pic:spPr>
                      </pic:pic>
                    </a:graphicData>
                  </a:graphic>
                </wp:inline>
              </w:drawing>
            </w:r>
          </w:p>
        </w:tc>
        <w:tc>
          <w:tcPr>
            <w:tcW w:w="3155" w:type="dxa"/>
          </w:tcPr>
          <w:p w14:paraId="150FA11B" w14:textId="77777777" w:rsidR="00B87D6A" w:rsidRPr="004945A9" w:rsidRDefault="009C4F77">
            <w:pPr>
              <w:rPr>
                <w:color w:val="000000"/>
                <w:sz w:val="24"/>
                <w:szCs w:val="24"/>
              </w:rPr>
            </w:pPr>
            <w:r w:rsidRPr="004945A9">
              <w:rPr>
                <w:color w:val="000000"/>
                <w:sz w:val="24"/>
                <w:szCs w:val="24"/>
              </w:rPr>
              <w:t>Production date _______________________</w:t>
            </w:r>
          </w:p>
        </w:tc>
        <w:tc>
          <w:tcPr>
            <w:tcW w:w="1409" w:type="dxa"/>
          </w:tcPr>
          <w:p w14:paraId="13A43C96" w14:textId="77777777" w:rsidR="00B87D6A" w:rsidRPr="004945A9" w:rsidRDefault="009C4F77">
            <w:pPr>
              <w:rPr>
                <w:b/>
                <w:color w:val="000000"/>
                <w:sz w:val="24"/>
                <w:szCs w:val="24"/>
              </w:rPr>
            </w:pPr>
            <w:r w:rsidRPr="004945A9">
              <w:rPr>
                <w:noProof/>
              </w:rPr>
              <w:drawing>
                <wp:inline distT="0" distB="0" distL="0" distR="0" wp14:anchorId="6724A444" wp14:editId="03BEBAB8">
                  <wp:extent cx="666750" cy="552450"/>
                  <wp:effectExtent l="0" t="0" r="0" b="0"/>
                  <wp:docPr id="22" name="image7.png"/>
                  <wp:cNvGraphicFramePr/>
                  <a:graphic xmlns:a="http://schemas.openxmlformats.org/drawingml/2006/main">
                    <a:graphicData uri="http://schemas.openxmlformats.org/drawingml/2006/picture">
                      <pic:pic xmlns:pic="http://schemas.openxmlformats.org/drawingml/2006/picture">
                        <pic:nvPicPr>
                          <pic:cNvPr id="1793752084" name="image7.png"/>
                          <pic:cNvPicPr/>
                        </pic:nvPicPr>
                        <pic:blipFill>
                          <a:blip r:embed="rId11"/>
                          <a:stretch>
                            <a:fillRect/>
                          </a:stretch>
                        </pic:blipFill>
                        <pic:spPr>
                          <a:xfrm>
                            <a:off x="0" y="0"/>
                            <a:ext cx="666750" cy="552450"/>
                          </a:xfrm>
                          <a:prstGeom prst="rect">
                            <a:avLst/>
                          </a:prstGeom>
                        </pic:spPr>
                      </pic:pic>
                    </a:graphicData>
                  </a:graphic>
                </wp:inline>
              </w:drawing>
            </w:r>
          </w:p>
        </w:tc>
        <w:tc>
          <w:tcPr>
            <w:tcW w:w="3270" w:type="dxa"/>
          </w:tcPr>
          <w:p w14:paraId="1EB50DAD" w14:textId="77777777" w:rsidR="00B87D6A" w:rsidRPr="004945A9" w:rsidRDefault="009C4F77">
            <w:pPr>
              <w:rPr>
                <w:color w:val="000000"/>
                <w:sz w:val="24"/>
                <w:szCs w:val="24"/>
              </w:rPr>
            </w:pPr>
            <w:r w:rsidRPr="004945A9">
              <w:rPr>
                <w:color w:val="000000"/>
                <w:sz w:val="24"/>
                <w:szCs w:val="24"/>
              </w:rPr>
              <w:t>Refer to the Instructions for Use</w:t>
            </w:r>
          </w:p>
        </w:tc>
      </w:tr>
      <w:tr w:rsidR="001232A4" w:rsidRPr="004945A9" w14:paraId="26C25A17" w14:textId="77777777">
        <w:tc>
          <w:tcPr>
            <w:tcW w:w="1511" w:type="dxa"/>
          </w:tcPr>
          <w:p w14:paraId="30D7B1D7" w14:textId="77777777" w:rsidR="00B87D6A" w:rsidRPr="004945A9" w:rsidRDefault="009C4F77">
            <w:pPr>
              <w:rPr>
                <w:b/>
                <w:color w:val="000000"/>
                <w:sz w:val="24"/>
                <w:szCs w:val="24"/>
              </w:rPr>
            </w:pPr>
            <w:r w:rsidRPr="004945A9">
              <w:rPr>
                <w:noProof/>
              </w:rPr>
              <w:lastRenderedPageBreak/>
              <w:drawing>
                <wp:inline distT="0" distB="0" distL="0" distR="0" wp14:anchorId="470DDB8B" wp14:editId="79AC2DE6">
                  <wp:extent cx="523875" cy="704850"/>
                  <wp:effectExtent l="0" t="0" r="0" b="0"/>
                  <wp:docPr id="21" name="image9.png"/>
                  <wp:cNvGraphicFramePr/>
                  <a:graphic xmlns:a="http://schemas.openxmlformats.org/drawingml/2006/main">
                    <a:graphicData uri="http://schemas.openxmlformats.org/drawingml/2006/picture">
                      <pic:pic xmlns:pic="http://schemas.openxmlformats.org/drawingml/2006/picture">
                        <pic:nvPicPr>
                          <pic:cNvPr id="1121958548" name="image9.png"/>
                          <pic:cNvPicPr/>
                        </pic:nvPicPr>
                        <pic:blipFill>
                          <a:blip r:embed="rId12"/>
                          <a:stretch>
                            <a:fillRect/>
                          </a:stretch>
                        </pic:blipFill>
                        <pic:spPr>
                          <a:xfrm>
                            <a:off x="0" y="0"/>
                            <a:ext cx="523875" cy="704850"/>
                          </a:xfrm>
                          <a:prstGeom prst="rect">
                            <a:avLst/>
                          </a:prstGeom>
                        </pic:spPr>
                      </pic:pic>
                    </a:graphicData>
                  </a:graphic>
                </wp:inline>
              </w:drawing>
            </w:r>
          </w:p>
        </w:tc>
        <w:tc>
          <w:tcPr>
            <w:tcW w:w="3155" w:type="dxa"/>
          </w:tcPr>
          <w:p w14:paraId="5DCE42C5" w14:textId="77777777" w:rsidR="00B87D6A" w:rsidRPr="004945A9" w:rsidRDefault="009C4F77">
            <w:pPr>
              <w:rPr>
                <w:color w:val="000000"/>
                <w:sz w:val="24"/>
                <w:szCs w:val="24"/>
              </w:rPr>
            </w:pPr>
            <w:r w:rsidRPr="004945A9">
              <w:rPr>
                <w:color w:val="000000"/>
                <w:sz w:val="24"/>
                <w:szCs w:val="24"/>
              </w:rPr>
              <w:t>Best before</w:t>
            </w:r>
          </w:p>
        </w:tc>
        <w:tc>
          <w:tcPr>
            <w:tcW w:w="1409" w:type="dxa"/>
          </w:tcPr>
          <w:p w14:paraId="4CE46C36" w14:textId="77777777" w:rsidR="00B87D6A" w:rsidRPr="004945A9" w:rsidRDefault="009C4F77">
            <w:pPr>
              <w:rPr>
                <w:b/>
                <w:color w:val="000000"/>
                <w:sz w:val="24"/>
                <w:szCs w:val="24"/>
              </w:rPr>
            </w:pPr>
            <w:r w:rsidRPr="004945A9">
              <w:rPr>
                <w:noProof/>
              </w:rPr>
              <w:drawing>
                <wp:inline distT="0" distB="0" distL="0" distR="0" wp14:anchorId="5D69B88E" wp14:editId="3BD9FDEC">
                  <wp:extent cx="590550" cy="590550"/>
                  <wp:effectExtent l="0" t="0" r="0" b="0"/>
                  <wp:docPr id="24" name="image4.png"/>
                  <wp:cNvGraphicFramePr/>
                  <a:graphic xmlns:a="http://schemas.openxmlformats.org/drawingml/2006/main">
                    <a:graphicData uri="http://schemas.openxmlformats.org/drawingml/2006/picture">
                      <pic:pic xmlns:pic="http://schemas.openxmlformats.org/drawingml/2006/picture">
                        <pic:nvPicPr>
                          <pic:cNvPr id="907397885" name="image4.png"/>
                          <pic:cNvPicPr/>
                        </pic:nvPicPr>
                        <pic:blipFill>
                          <a:blip r:embed="rId13"/>
                          <a:stretch>
                            <a:fillRect/>
                          </a:stretch>
                        </pic:blipFill>
                        <pic:spPr>
                          <a:xfrm>
                            <a:off x="0" y="0"/>
                            <a:ext cx="590550" cy="590550"/>
                          </a:xfrm>
                          <a:prstGeom prst="rect">
                            <a:avLst/>
                          </a:prstGeom>
                        </pic:spPr>
                      </pic:pic>
                    </a:graphicData>
                  </a:graphic>
                </wp:inline>
              </w:drawing>
            </w:r>
          </w:p>
        </w:tc>
        <w:tc>
          <w:tcPr>
            <w:tcW w:w="3270" w:type="dxa"/>
          </w:tcPr>
          <w:p w14:paraId="72183BFD" w14:textId="1ACC3A67" w:rsidR="00B87D6A" w:rsidRPr="004945A9" w:rsidRDefault="009C4F77">
            <w:pPr>
              <w:rPr>
                <w:color w:val="000000"/>
                <w:sz w:val="24"/>
                <w:szCs w:val="24"/>
              </w:rPr>
            </w:pPr>
            <w:r w:rsidRPr="004945A9">
              <w:rPr>
                <w:color w:val="000000"/>
                <w:sz w:val="24"/>
                <w:szCs w:val="24"/>
              </w:rPr>
              <w:t xml:space="preserve">Do not use if packaging is </w:t>
            </w:r>
            <w:r w:rsidR="001F598C" w:rsidRPr="004945A9">
              <w:rPr>
                <w:color w:val="000000"/>
                <w:sz w:val="24"/>
                <w:szCs w:val="24"/>
              </w:rPr>
              <w:t>damaged</w:t>
            </w:r>
          </w:p>
        </w:tc>
      </w:tr>
      <w:tr w:rsidR="001232A4" w:rsidRPr="004945A9" w14:paraId="14A126A4" w14:textId="77777777">
        <w:tc>
          <w:tcPr>
            <w:tcW w:w="1511" w:type="dxa"/>
          </w:tcPr>
          <w:p w14:paraId="0906DD88" w14:textId="77777777" w:rsidR="00B87D6A" w:rsidRPr="004945A9" w:rsidRDefault="009C4F77">
            <w:pPr>
              <w:rPr>
                <w:b/>
                <w:color w:val="000000"/>
                <w:sz w:val="24"/>
                <w:szCs w:val="24"/>
              </w:rPr>
            </w:pPr>
            <w:r w:rsidRPr="004945A9">
              <w:rPr>
                <w:noProof/>
              </w:rPr>
              <w:drawing>
                <wp:inline distT="0" distB="0" distL="0" distR="0" wp14:anchorId="34EF1483" wp14:editId="52F2ADE5">
                  <wp:extent cx="685800" cy="466725"/>
                  <wp:effectExtent l="0" t="0" r="0" b="0"/>
                  <wp:docPr id="23" name="image2.png"/>
                  <wp:cNvGraphicFramePr/>
                  <a:graphic xmlns:a="http://schemas.openxmlformats.org/drawingml/2006/main">
                    <a:graphicData uri="http://schemas.openxmlformats.org/drawingml/2006/picture">
                      <pic:pic xmlns:pic="http://schemas.openxmlformats.org/drawingml/2006/picture">
                        <pic:nvPicPr>
                          <pic:cNvPr id="1410415205" name="image2.png"/>
                          <pic:cNvPicPr/>
                        </pic:nvPicPr>
                        <pic:blipFill>
                          <a:blip r:embed="rId14"/>
                          <a:stretch>
                            <a:fillRect/>
                          </a:stretch>
                        </pic:blipFill>
                        <pic:spPr>
                          <a:xfrm>
                            <a:off x="0" y="0"/>
                            <a:ext cx="685800" cy="466725"/>
                          </a:xfrm>
                          <a:prstGeom prst="rect">
                            <a:avLst/>
                          </a:prstGeom>
                        </pic:spPr>
                      </pic:pic>
                    </a:graphicData>
                  </a:graphic>
                </wp:inline>
              </w:drawing>
            </w:r>
          </w:p>
        </w:tc>
        <w:tc>
          <w:tcPr>
            <w:tcW w:w="3155" w:type="dxa"/>
          </w:tcPr>
          <w:p w14:paraId="676D4E38" w14:textId="77777777" w:rsidR="00B87D6A" w:rsidRPr="004945A9" w:rsidRDefault="009C4F77">
            <w:pPr>
              <w:rPr>
                <w:color w:val="000000"/>
                <w:sz w:val="24"/>
                <w:szCs w:val="24"/>
              </w:rPr>
            </w:pPr>
            <w:r w:rsidRPr="004945A9">
              <w:rPr>
                <w:color w:val="000000"/>
                <w:sz w:val="24"/>
                <w:szCs w:val="24"/>
              </w:rPr>
              <w:t>Batch number</w:t>
            </w:r>
          </w:p>
        </w:tc>
        <w:tc>
          <w:tcPr>
            <w:tcW w:w="1409" w:type="dxa"/>
          </w:tcPr>
          <w:p w14:paraId="675EB3CD" w14:textId="77777777" w:rsidR="00B87D6A" w:rsidRPr="004945A9" w:rsidRDefault="009C4F77">
            <w:pPr>
              <w:rPr>
                <w:b/>
                <w:color w:val="000000"/>
                <w:sz w:val="24"/>
                <w:szCs w:val="24"/>
              </w:rPr>
            </w:pPr>
            <w:r w:rsidRPr="004945A9">
              <w:rPr>
                <w:noProof/>
              </w:rPr>
              <w:drawing>
                <wp:inline distT="0" distB="0" distL="0" distR="0" wp14:anchorId="43060EE5" wp14:editId="5A7645D3">
                  <wp:extent cx="590550" cy="838200"/>
                  <wp:effectExtent l="0" t="0" r="0" b="0"/>
                  <wp:docPr id="26" name="image8.png"/>
                  <wp:cNvGraphicFramePr/>
                  <a:graphic xmlns:a="http://schemas.openxmlformats.org/drawingml/2006/main">
                    <a:graphicData uri="http://schemas.openxmlformats.org/drawingml/2006/picture">
                      <pic:pic xmlns:pic="http://schemas.openxmlformats.org/drawingml/2006/picture">
                        <pic:nvPicPr>
                          <pic:cNvPr id="1685639142" name="image8.png"/>
                          <pic:cNvPicPr/>
                        </pic:nvPicPr>
                        <pic:blipFill>
                          <a:blip r:embed="rId15"/>
                          <a:stretch>
                            <a:fillRect/>
                          </a:stretch>
                        </pic:blipFill>
                        <pic:spPr>
                          <a:xfrm>
                            <a:off x="0" y="0"/>
                            <a:ext cx="590550" cy="838200"/>
                          </a:xfrm>
                          <a:prstGeom prst="rect">
                            <a:avLst/>
                          </a:prstGeom>
                        </pic:spPr>
                      </pic:pic>
                    </a:graphicData>
                  </a:graphic>
                </wp:inline>
              </w:drawing>
            </w:r>
          </w:p>
        </w:tc>
        <w:tc>
          <w:tcPr>
            <w:tcW w:w="3270" w:type="dxa"/>
          </w:tcPr>
          <w:p w14:paraId="3724AA2C" w14:textId="77777777" w:rsidR="00B87D6A" w:rsidRPr="004945A9" w:rsidRDefault="009C4F77">
            <w:pPr>
              <w:rPr>
                <w:color w:val="000000"/>
                <w:sz w:val="24"/>
                <w:szCs w:val="24"/>
              </w:rPr>
            </w:pPr>
            <w:r w:rsidRPr="004945A9">
              <w:rPr>
                <w:color w:val="000000"/>
                <w:sz w:val="24"/>
                <w:szCs w:val="24"/>
              </w:rPr>
              <w:t>Storage temperature range</w:t>
            </w:r>
          </w:p>
        </w:tc>
      </w:tr>
      <w:tr w:rsidR="001232A4" w:rsidRPr="004945A9" w14:paraId="5EC3E3CF" w14:textId="77777777">
        <w:tc>
          <w:tcPr>
            <w:tcW w:w="1511" w:type="dxa"/>
          </w:tcPr>
          <w:p w14:paraId="05540E17" w14:textId="3593484B" w:rsidR="00B87D6A" w:rsidRPr="004945A9" w:rsidRDefault="00235042">
            <w:pPr>
              <w:rPr>
                <w:b/>
                <w:color w:val="000000"/>
                <w:sz w:val="24"/>
                <w:szCs w:val="24"/>
              </w:rPr>
            </w:pPr>
            <w:r w:rsidRPr="004945A9">
              <w:rPr>
                <w:noProof/>
              </w:rPr>
              <w:drawing>
                <wp:inline distT="0" distB="0" distL="0" distR="0" wp14:anchorId="6E493677" wp14:editId="13C9CD27">
                  <wp:extent cx="741871" cy="741871"/>
                  <wp:effectExtent l="0" t="0" r="127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00876" cy="900876"/>
                          </a:xfrm>
                          <a:prstGeom prst="rect">
                            <a:avLst/>
                          </a:prstGeom>
                        </pic:spPr>
                      </pic:pic>
                    </a:graphicData>
                  </a:graphic>
                </wp:inline>
              </w:drawing>
            </w:r>
          </w:p>
        </w:tc>
        <w:tc>
          <w:tcPr>
            <w:tcW w:w="3155" w:type="dxa"/>
          </w:tcPr>
          <w:p w14:paraId="2B374425" w14:textId="43617B99" w:rsidR="00B87D6A" w:rsidRPr="004945A9" w:rsidRDefault="009C4F77">
            <w:pPr>
              <w:rPr>
                <w:color w:val="000000"/>
                <w:sz w:val="24"/>
                <w:szCs w:val="24"/>
              </w:rPr>
            </w:pPr>
            <w:r w:rsidRPr="004945A9">
              <w:rPr>
                <w:color w:val="000000"/>
                <w:sz w:val="24"/>
                <w:szCs w:val="24"/>
              </w:rPr>
              <w:t xml:space="preserve"> </w:t>
            </w:r>
          </w:p>
          <w:p w14:paraId="04AD37CA" w14:textId="36496FE1" w:rsidR="00BF0AA0" w:rsidRPr="004945A9" w:rsidRDefault="00235042">
            <w:pPr>
              <w:rPr>
                <w:color w:val="000000"/>
                <w:sz w:val="24"/>
                <w:szCs w:val="24"/>
              </w:rPr>
            </w:pPr>
            <w:r w:rsidRPr="004945A9">
              <w:rPr>
                <w:color w:val="000000"/>
                <w:sz w:val="24"/>
                <w:szCs w:val="24"/>
              </w:rPr>
              <w:t>Research use only</w:t>
            </w:r>
          </w:p>
        </w:tc>
        <w:tc>
          <w:tcPr>
            <w:tcW w:w="1409" w:type="dxa"/>
          </w:tcPr>
          <w:p w14:paraId="0441F30A" w14:textId="77777777" w:rsidR="00B87D6A" w:rsidRPr="004945A9" w:rsidRDefault="009C4F77">
            <w:pPr>
              <w:rPr>
                <w:b/>
                <w:color w:val="000000"/>
                <w:sz w:val="24"/>
                <w:szCs w:val="24"/>
              </w:rPr>
            </w:pPr>
            <w:r w:rsidRPr="004945A9">
              <w:rPr>
                <w:noProof/>
              </w:rPr>
              <w:drawing>
                <wp:inline distT="0" distB="0" distL="0" distR="0" wp14:anchorId="49F6CDBC" wp14:editId="1C3F75D9">
                  <wp:extent cx="600075" cy="666750"/>
                  <wp:effectExtent l="0" t="0" r="0" b="0"/>
                  <wp:docPr id="28" name="image11.png"/>
                  <wp:cNvGraphicFramePr/>
                  <a:graphic xmlns:a="http://schemas.openxmlformats.org/drawingml/2006/main">
                    <a:graphicData uri="http://schemas.openxmlformats.org/drawingml/2006/picture">
                      <pic:pic xmlns:pic="http://schemas.openxmlformats.org/drawingml/2006/picture">
                        <pic:nvPicPr>
                          <pic:cNvPr id="825333416" name="image11.png"/>
                          <pic:cNvPicPr/>
                        </pic:nvPicPr>
                        <pic:blipFill>
                          <a:blip r:embed="rId17"/>
                          <a:stretch>
                            <a:fillRect/>
                          </a:stretch>
                        </pic:blipFill>
                        <pic:spPr>
                          <a:xfrm>
                            <a:off x="0" y="0"/>
                            <a:ext cx="600075" cy="666750"/>
                          </a:xfrm>
                          <a:prstGeom prst="rect">
                            <a:avLst/>
                          </a:prstGeom>
                        </pic:spPr>
                      </pic:pic>
                    </a:graphicData>
                  </a:graphic>
                </wp:inline>
              </w:drawing>
            </w:r>
          </w:p>
        </w:tc>
        <w:tc>
          <w:tcPr>
            <w:tcW w:w="3270" w:type="dxa"/>
          </w:tcPr>
          <w:p w14:paraId="71157203" w14:textId="77777777" w:rsidR="00B87D6A" w:rsidRPr="004945A9" w:rsidRDefault="009C4F77">
            <w:pPr>
              <w:rPr>
                <w:color w:val="000000"/>
                <w:sz w:val="24"/>
                <w:szCs w:val="24"/>
              </w:rPr>
            </w:pPr>
            <w:r w:rsidRPr="004945A9">
              <w:rPr>
                <w:color w:val="000000"/>
                <w:sz w:val="24"/>
                <w:szCs w:val="24"/>
              </w:rPr>
              <w:t>Moisture protection</w:t>
            </w:r>
          </w:p>
        </w:tc>
      </w:tr>
      <w:tr w:rsidR="001232A4" w:rsidRPr="004945A9" w14:paraId="0B2F530A" w14:textId="77777777">
        <w:tc>
          <w:tcPr>
            <w:tcW w:w="1511" w:type="dxa"/>
          </w:tcPr>
          <w:p w14:paraId="1C076CD2" w14:textId="77777777" w:rsidR="00B87D6A" w:rsidRPr="004945A9" w:rsidRDefault="009C4F77">
            <w:pPr>
              <w:jc w:val="right"/>
              <w:rPr>
                <w:b/>
                <w:color w:val="000000"/>
                <w:sz w:val="24"/>
                <w:szCs w:val="24"/>
              </w:rPr>
            </w:pPr>
            <w:r w:rsidRPr="004945A9">
              <w:rPr>
                <w:noProof/>
              </w:rPr>
              <w:drawing>
                <wp:inline distT="0" distB="0" distL="0" distR="0" wp14:anchorId="4998C36C" wp14:editId="048DEBEB">
                  <wp:extent cx="638175" cy="638175"/>
                  <wp:effectExtent l="0" t="0" r="0" b="0"/>
                  <wp:docPr id="27" name="image5.png"/>
                  <wp:cNvGraphicFramePr/>
                  <a:graphic xmlns:a="http://schemas.openxmlformats.org/drawingml/2006/main">
                    <a:graphicData uri="http://schemas.openxmlformats.org/drawingml/2006/picture">
                      <pic:pic xmlns:pic="http://schemas.openxmlformats.org/drawingml/2006/picture">
                        <pic:nvPicPr>
                          <pic:cNvPr id="908801930" name="image5.png"/>
                          <pic:cNvPicPr/>
                        </pic:nvPicPr>
                        <pic:blipFill>
                          <a:blip r:embed="rId18"/>
                          <a:stretch>
                            <a:fillRect/>
                          </a:stretch>
                        </pic:blipFill>
                        <pic:spPr>
                          <a:xfrm>
                            <a:off x="0" y="0"/>
                            <a:ext cx="638175" cy="638175"/>
                          </a:xfrm>
                          <a:prstGeom prst="rect">
                            <a:avLst/>
                          </a:prstGeom>
                        </pic:spPr>
                      </pic:pic>
                    </a:graphicData>
                  </a:graphic>
                </wp:inline>
              </w:drawing>
            </w:r>
            <w:r w:rsidRPr="004945A9">
              <w:rPr>
                <w:b/>
                <w:bCs/>
                <w:color w:val="000000"/>
                <w:sz w:val="24"/>
                <w:szCs w:val="24"/>
              </w:rPr>
              <w:t xml:space="preserve">24 </w:t>
            </w:r>
            <w:r w:rsidRPr="004945A9">
              <w:rPr>
                <w:b/>
                <w:bCs/>
                <w:color w:val="000000"/>
                <w:sz w:val="24"/>
                <w:szCs w:val="24"/>
              </w:rPr>
              <w:br/>
              <w:t>/ 96</w:t>
            </w:r>
          </w:p>
        </w:tc>
        <w:tc>
          <w:tcPr>
            <w:tcW w:w="3155" w:type="dxa"/>
          </w:tcPr>
          <w:p w14:paraId="63E667FD" w14:textId="77777777" w:rsidR="00B87D6A" w:rsidRPr="007F4AA5" w:rsidRDefault="009C4F77">
            <w:pPr>
              <w:rPr>
                <w:color w:val="000000"/>
                <w:sz w:val="24"/>
                <w:szCs w:val="24"/>
              </w:rPr>
            </w:pPr>
            <w:r w:rsidRPr="004945A9">
              <w:rPr>
                <w:color w:val="000000"/>
                <w:sz w:val="24"/>
                <w:szCs w:val="24"/>
              </w:rPr>
              <w:t>The contents are designed for 24/96 tests</w:t>
            </w:r>
          </w:p>
        </w:tc>
        <w:tc>
          <w:tcPr>
            <w:tcW w:w="1409" w:type="dxa"/>
          </w:tcPr>
          <w:p w14:paraId="19303B7D" w14:textId="77777777" w:rsidR="00B87D6A" w:rsidRPr="007F4AA5" w:rsidRDefault="00B87D6A">
            <w:pPr>
              <w:rPr>
                <w:b/>
                <w:color w:val="000000"/>
                <w:sz w:val="24"/>
                <w:szCs w:val="24"/>
              </w:rPr>
            </w:pPr>
          </w:p>
        </w:tc>
        <w:tc>
          <w:tcPr>
            <w:tcW w:w="3270" w:type="dxa"/>
          </w:tcPr>
          <w:p w14:paraId="6A66F76F" w14:textId="77777777" w:rsidR="00B87D6A" w:rsidRPr="007F4AA5" w:rsidRDefault="00B87D6A">
            <w:pPr>
              <w:rPr>
                <w:color w:val="000000"/>
                <w:sz w:val="24"/>
                <w:szCs w:val="24"/>
              </w:rPr>
            </w:pPr>
          </w:p>
        </w:tc>
      </w:tr>
    </w:tbl>
    <w:p w14:paraId="319167D2" w14:textId="77777777" w:rsidR="00B87D6A" w:rsidRPr="007F4AA5" w:rsidRDefault="00B87D6A">
      <w:pPr>
        <w:spacing w:after="0" w:line="240" w:lineRule="auto"/>
        <w:rPr>
          <w:rFonts w:ascii="Times New Roman" w:eastAsia="Times New Roman" w:hAnsi="Times New Roman" w:cs="Times New Roman"/>
          <w:b/>
          <w:sz w:val="24"/>
          <w:szCs w:val="24"/>
          <w:lang w:val="en-US"/>
        </w:rPr>
      </w:pPr>
    </w:p>
    <w:p w14:paraId="3248BE2E" w14:textId="77777777" w:rsidR="00B87D6A" w:rsidRPr="007F4AA5" w:rsidRDefault="00B87D6A">
      <w:pPr>
        <w:spacing w:after="0" w:line="240" w:lineRule="auto"/>
        <w:rPr>
          <w:rFonts w:ascii="Times New Roman" w:eastAsia="Times New Roman" w:hAnsi="Times New Roman" w:cs="Times New Roman"/>
          <w:b/>
          <w:sz w:val="24"/>
          <w:szCs w:val="24"/>
          <w:lang w:val="en-US"/>
        </w:rPr>
      </w:pPr>
    </w:p>
    <w:p w14:paraId="2BB4AADA" w14:textId="77777777" w:rsidR="00B87D6A" w:rsidRPr="007F4AA5" w:rsidRDefault="00B87D6A">
      <w:pPr>
        <w:spacing w:after="0" w:line="240" w:lineRule="auto"/>
        <w:rPr>
          <w:rFonts w:ascii="Times New Roman" w:eastAsia="Times New Roman" w:hAnsi="Times New Roman" w:cs="Times New Roman"/>
          <w:b/>
          <w:sz w:val="24"/>
          <w:szCs w:val="24"/>
          <w:lang w:val="en-US"/>
        </w:rPr>
      </w:pPr>
    </w:p>
    <w:p w14:paraId="4D0B3341" w14:textId="77777777" w:rsidR="00B87D6A" w:rsidRPr="007F4AA5" w:rsidRDefault="00B87D6A">
      <w:pPr>
        <w:spacing w:after="0" w:line="240" w:lineRule="auto"/>
        <w:rPr>
          <w:rFonts w:ascii="Times New Roman" w:eastAsia="Times New Roman" w:hAnsi="Times New Roman" w:cs="Times New Roman"/>
          <w:b/>
          <w:sz w:val="24"/>
          <w:szCs w:val="24"/>
          <w:lang w:val="en-US"/>
        </w:rPr>
      </w:pPr>
    </w:p>
    <w:p w14:paraId="41BA1815" w14:textId="77777777" w:rsidR="00B87D6A" w:rsidRPr="007F4AA5" w:rsidRDefault="00B87D6A">
      <w:pPr>
        <w:spacing w:after="0" w:line="240" w:lineRule="auto"/>
        <w:rPr>
          <w:rFonts w:ascii="Times New Roman" w:eastAsia="Times New Roman" w:hAnsi="Times New Roman" w:cs="Times New Roman"/>
          <w:b/>
          <w:sz w:val="24"/>
          <w:szCs w:val="24"/>
          <w:lang w:val="en-US"/>
        </w:rPr>
      </w:pPr>
    </w:p>
    <w:p w14:paraId="1B3AC4CF" w14:textId="77777777" w:rsidR="00835516" w:rsidRPr="007F4AA5" w:rsidRDefault="00835516">
      <w:pPr>
        <w:spacing w:after="0" w:line="240" w:lineRule="auto"/>
        <w:rPr>
          <w:rFonts w:ascii="Times New Roman" w:eastAsia="Times New Roman" w:hAnsi="Times New Roman" w:cs="Times New Roman"/>
          <w:b/>
          <w:sz w:val="24"/>
          <w:szCs w:val="24"/>
          <w:lang w:val="en-US"/>
        </w:rPr>
      </w:pPr>
    </w:p>
    <w:p w14:paraId="389CF13F" w14:textId="77777777" w:rsidR="00835516" w:rsidRPr="007F4AA5" w:rsidRDefault="00835516">
      <w:pPr>
        <w:spacing w:after="0" w:line="240" w:lineRule="auto"/>
        <w:rPr>
          <w:rFonts w:ascii="Times New Roman" w:eastAsia="Times New Roman" w:hAnsi="Times New Roman" w:cs="Times New Roman"/>
          <w:b/>
          <w:sz w:val="24"/>
          <w:szCs w:val="24"/>
          <w:lang w:val="en-US"/>
        </w:rPr>
      </w:pPr>
    </w:p>
    <w:p w14:paraId="77DFD2A1" w14:textId="77777777" w:rsidR="00835516" w:rsidRPr="007F4AA5" w:rsidRDefault="00835516">
      <w:pPr>
        <w:spacing w:after="0" w:line="240" w:lineRule="auto"/>
        <w:rPr>
          <w:rFonts w:ascii="Times New Roman" w:eastAsia="Times New Roman" w:hAnsi="Times New Roman" w:cs="Times New Roman"/>
          <w:b/>
          <w:sz w:val="24"/>
          <w:szCs w:val="24"/>
          <w:lang w:val="en-US"/>
        </w:rPr>
      </w:pPr>
    </w:p>
    <w:p w14:paraId="60A05509" w14:textId="77777777" w:rsidR="00835516" w:rsidRPr="007F4AA5" w:rsidRDefault="00835516">
      <w:pPr>
        <w:spacing w:after="0" w:line="240" w:lineRule="auto"/>
        <w:rPr>
          <w:rFonts w:ascii="Times New Roman" w:eastAsia="Times New Roman" w:hAnsi="Times New Roman" w:cs="Times New Roman"/>
          <w:b/>
          <w:sz w:val="24"/>
          <w:szCs w:val="24"/>
          <w:lang w:val="en-US"/>
        </w:rPr>
      </w:pPr>
    </w:p>
    <w:sectPr w:rsidR="00835516" w:rsidRPr="007F4AA5">
      <w:footerReference w:type="default" r:id="rId19"/>
      <w:footerReference w:type="first" r:id="rId20"/>
      <w:pgSz w:w="11906" w:h="16838"/>
      <w:pgMar w:top="1134" w:right="850" w:bottom="993" w:left="1701"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25A43" w14:textId="77777777" w:rsidR="007F1651" w:rsidRDefault="007F1651">
      <w:pPr>
        <w:spacing w:after="0" w:line="240" w:lineRule="auto"/>
      </w:pPr>
      <w:r>
        <w:separator/>
      </w:r>
    </w:p>
  </w:endnote>
  <w:endnote w:type="continuationSeparator" w:id="0">
    <w:p w14:paraId="7BEE8EB1" w14:textId="77777777" w:rsidR="007F1651" w:rsidRDefault="007F1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venir Next LT Pro">
    <w:altName w:val="Arial"/>
    <w:charset w:val="00"/>
    <w:family w:val="swiss"/>
    <w:pitch w:val="variable"/>
    <w:sig w:usb0="00000001" w:usb1="5000204A" w:usb2="00000000" w:usb3="00000000" w:csb0="00000093" w:csb1="00000000"/>
  </w:font>
  <w:font w:name="a_AvanteLt">
    <w:altName w:val="Calibri"/>
    <w:charset w:val="CC"/>
    <w:family w:val="swiss"/>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93912" w14:textId="77777777" w:rsidR="00100287" w:rsidRDefault="00100287">
    <w:pPr>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4945A9">
      <w:rPr>
        <w:rFonts w:ascii="Times New Roman" w:eastAsia="Times New Roman" w:hAnsi="Times New Roman" w:cs="Times New Roman"/>
        <w:noProof/>
      </w:rPr>
      <w:t>10</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1F3B" w14:textId="77777777" w:rsidR="00100287" w:rsidRDefault="001002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6D03E" w14:textId="77777777" w:rsidR="007F1651" w:rsidRDefault="007F1651">
      <w:pPr>
        <w:spacing w:after="0" w:line="240" w:lineRule="auto"/>
      </w:pPr>
      <w:r>
        <w:separator/>
      </w:r>
    </w:p>
  </w:footnote>
  <w:footnote w:type="continuationSeparator" w:id="0">
    <w:p w14:paraId="31FF593F" w14:textId="77777777" w:rsidR="007F1651" w:rsidRDefault="007F1651">
      <w:pPr>
        <w:spacing w:after="0" w:line="240" w:lineRule="auto"/>
      </w:pPr>
      <w:r>
        <w:continuationSeparator/>
      </w:r>
    </w:p>
  </w:footnote>
  <w:footnote w:id="1">
    <w:p w14:paraId="0927012F" w14:textId="77777777" w:rsidR="00100287" w:rsidRPr="007F4AA5" w:rsidRDefault="00100287">
      <w:pPr>
        <w:pBdr>
          <w:top w:val="nil"/>
          <w:left w:val="nil"/>
          <w:bottom w:val="nil"/>
          <w:right w:val="nil"/>
          <w:between w:val="nil"/>
        </w:pBdr>
        <w:spacing w:after="0" w:line="240" w:lineRule="auto"/>
        <w:rPr>
          <w:color w:val="000000"/>
          <w:sz w:val="20"/>
          <w:szCs w:val="20"/>
          <w:lang w:val="en-US"/>
        </w:rPr>
      </w:pPr>
      <w:r>
        <w:rPr>
          <w:vertAlign w:val="superscript"/>
        </w:rPr>
        <w:footnoteRef/>
      </w:r>
      <w:r>
        <w:rPr>
          <w:color w:val="000000"/>
          <w:sz w:val="20"/>
          <w:szCs w:val="20"/>
          <w:lang w:val="en-US"/>
        </w:rPr>
        <w:t>Note:* - Not verified by real time testing.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9339A8"/>
    <w:multiLevelType w:val="multilevel"/>
    <w:tmpl w:val="3E9AF08C"/>
    <w:lvl w:ilvl="0">
      <w:start w:val="1"/>
      <w:numFmt w:val="upperRoman"/>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E113924"/>
    <w:multiLevelType w:val="hybridMultilevel"/>
    <w:tmpl w:val="7466D90E"/>
    <w:lvl w:ilvl="0" w:tplc="787C93AA">
      <w:start w:val="1"/>
      <w:numFmt w:val="upperRoman"/>
      <w:lvlText w:val="%1."/>
      <w:lvlJc w:val="left"/>
      <w:pPr>
        <w:ind w:left="1080" w:hanging="72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nsid w:val="52D32B9E"/>
    <w:multiLevelType w:val="hybridMultilevel"/>
    <w:tmpl w:val="04EE9BB0"/>
    <w:lvl w:ilvl="0" w:tplc="4E1C0612">
      <w:start w:val="1"/>
      <w:numFmt w:val="upperRoman"/>
      <w:lvlText w:val="%1."/>
      <w:lvlJc w:val="right"/>
      <w:pPr>
        <w:ind w:left="720" w:hanging="360"/>
      </w:pPr>
    </w:lvl>
    <w:lvl w:ilvl="1" w:tplc="1F56976E" w:tentative="1">
      <w:start w:val="1"/>
      <w:numFmt w:val="lowerLetter"/>
      <w:lvlText w:val="%2."/>
      <w:lvlJc w:val="left"/>
      <w:pPr>
        <w:ind w:left="1440" w:hanging="360"/>
      </w:pPr>
    </w:lvl>
    <w:lvl w:ilvl="2" w:tplc="E36E7A2A" w:tentative="1">
      <w:start w:val="1"/>
      <w:numFmt w:val="lowerRoman"/>
      <w:lvlText w:val="%3."/>
      <w:lvlJc w:val="right"/>
      <w:pPr>
        <w:ind w:left="2160" w:hanging="180"/>
      </w:pPr>
    </w:lvl>
    <w:lvl w:ilvl="3" w:tplc="2C5C42BE" w:tentative="1">
      <w:start w:val="1"/>
      <w:numFmt w:val="decimal"/>
      <w:lvlText w:val="%4."/>
      <w:lvlJc w:val="left"/>
      <w:pPr>
        <w:ind w:left="2880" w:hanging="360"/>
      </w:pPr>
    </w:lvl>
    <w:lvl w:ilvl="4" w:tplc="CD56F23A" w:tentative="1">
      <w:start w:val="1"/>
      <w:numFmt w:val="lowerLetter"/>
      <w:lvlText w:val="%5."/>
      <w:lvlJc w:val="left"/>
      <w:pPr>
        <w:ind w:left="3600" w:hanging="360"/>
      </w:pPr>
    </w:lvl>
    <w:lvl w:ilvl="5" w:tplc="2E94531A" w:tentative="1">
      <w:start w:val="1"/>
      <w:numFmt w:val="lowerRoman"/>
      <w:lvlText w:val="%6."/>
      <w:lvlJc w:val="right"/>
      <w:pPr>
        <w:ind w:left="4320" w:hanging="180"/>
      </w:pPr>
    </w:lvl>
    <w:lvl w:ilvl="6" w:tplc="81E21B1E" w:tentative="1">
      <w:start w:val="1"/>
      <w:numFmt w:val="decimal"/>
      <w:lvlText w:val="%7."/>
      <w:lvlJc w:val="left"/>
      <w:pPr>
        <w:ind w:left="5040" w:hanging="360"/>
      </w:pPr>
    </w:lvl>
    <w:lvl w:ilvl="7" w:tplc="B5EE035A" w:tentative="1">
      <w:start w:val="1"/>
      <w:numFmt w:val="lowerLetter"/>
      <w:lvlText w:val="%8."/>
      <w:lvlJc w:val="left"/>
      <w:pPr>
        <w:ind w:left="5760" w:hanging="360"/>
      </w:pPr>
    </w:lvl>
    <w:lvl w:ilvl="8" w:tplc="12D4936E" w:tentative="1">
      <w:start w:val="1"/>
      <w:numFmt w:val="lowerRoman"/>
      <w:lvlText w:val="%9."/>
      <w:lvlJc w:val="right"/>
      <w:pPr>
        <w:ind w:left="6480" w:hanging="180"/>
      </w:pPr>
    </w:lvl>
  </w:abstractNum>
  <w:abstractNum w:abstractNumId="3">
    <w:nsid w:val="5594671A"/>
    <w:multiLevelType w:val="multilevel"/>
    <w:tmpl w:val="1AD485C4"/>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D140D28"/>
    <w:multiLevelType w:val="multilevel"/>
    <w:tmpl w:val="E1EE05E6"/>
    <w:lvl w:ilvl="0">
      <w:start w:val="1"/>
      <w:numFmt w:val="upperRoman"/>
      <w:lvlText w:val="%1."/>
      <w:lvlJc w:val="left"/>
      <w:pPr>
        <w:ind w:left="5039" w:hanging="360"/>
      </w:pPr>
      <w:rPr>
        <w:color w:val="000000"/>
      </w:rPr>
    </w:lvl>
    <w:lvl w:ilvl="1">
      <w:start w:val="1"/>
      <w:numFmt w:val="lowerLetter"/>
      <w:lvlText w:val="%2."/>
      <w:lvlJc w:val="left"/>
      <w:pPr>
        <w:ind w:left="5759" w:hanging="360"/>
      </w:pPr>
    </w:lvl>
    <w:lvl w:ilvl="2">
      <w:start w:val="1"/>
      <w:numFmt w:val="lowerRoman"/>
      <w:lvlText w:val="%3."/>
      <w:lvlJc w:val="right"/>
      <w:pPr>
        <w:ind w:left="6479" w:hanging="180"/>
      </w:pPr>
    </w:lvl>
    <w:lvl w:ilvl="3">
      <w:start w:val="1"/>
      <w:numFmt w:val="decimal"/>
      <w:lvlText w:val="%4."/>
      <w:lvlJc w:val="left"/>
      <w:pPr>
        <w:ind w:left="7199" w:hanging="360"/>
      </w:pPr>
    </w:lvl>
    <w:lvl w:ilvl="4">
      <w:start w:val="1"/>
      <w:numFmt w:val="lowerLetter"/>
      <w:lvlText w:val="%5."/>
      <w:lvlJc w:val="left"/>
      <w:pPr>
        <w:ind w:left="7919" w:hanging="360"/>
      </w:pPr>
    </w:lvl>
    <w:lvl w:ilvl="5">
      <w:start w:val="1"/>
      <w:numFmt w:val="lowerRoman"/>
      <w:lvlText w:val="%6."/>
      <w:lvlJc w:val="right"/>
      <w:pPr>
        <w:ind w:left="8639" w:hanging="180"/>
      </w:pPr>
    </w:lvl>
    <w:lvl w:ilvl="6">
      <w:start w:val="1"/>
      <w:numFmt w:val="decimal"/>
      <w:lvlText w:val="%7."/>
      <w:lvlJc w:val="left"/>
      <w:pPr>
        <w:ind w:left="9359" w:hanging="360"/>
      </w:pPr>
    </w:lvl>
    <w:lvl w:ilvl="7">
      <w:start w:val="1"/>
      <w:numFmt w:val="lowerLetter"/>
      <w:lvlText w:val="%8."/>
      <w:lvlJc w:val="left"/>
      <w:pPr>
        <w:ind w:left="10079" w:hanging="360"/>
      </w:pPr>
    </w:lvl>
    <w:lvl w:ilvl="8">
      <w:start w:val="1"/>
      <w:numFmt w:val="lowerRoman"/>
      <w:lvlText w:val="%9."/>
      <w:lvlJc w:val="right"/>
      <w:pPr>
        <w:ind w:left="10799"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D6A"/>
    <w:rsid w:val="00000F6E"/>
    <w:rsid w:val="00007E4C"/>
    <w:rsid w:val="00015757"/>
    <w:rsid w:val="00075071"/>
    <w:rsid w:val="00075224"/>
    <w:rsid w:val="000C3E2B"/>
    <w:rsid w:val="00100287"/>
    <w:rsid w:val="001232A4"/>
    <w:rsid w:val="001278AA"/>
    <w:rsid w:val="001318BB"/>
    <w:rsid w:val="0013695C"/>
    <w:rsid w:val="00155B53"/>
    <w:rsid w:val="001619A9"/>
    <w:rsid w:val="00175E01"/>
    <w:rsid w:val="00186A8C"/>
    <w:rsid w:val="001F598C"/>
    <w:rsid w:val="00235042"/>
    <w:rsid w:val="00267E60"/>
    <w:rsid w:val="00281F78"/>
    <w:rsid w:val="002B74C8"/>
    <w:rsid w:val="002D0EA0"/>
    <w:rsid w:val="002D7308"/>
    <w:rsid w:val="003043C0"/>
    <w:rsid w:val="0037004C"/>
    <w:rsid w:val="00392F9C"/>
    <w:rsid w:val="00493883"/>
    <w:rsid w:val="004945A9"/>
    <w:rsid w:val="004D2B50"/>
    <w:rsid w:val="004E4646"/>
    <w:rsid w:val="004E7885"/>
    <w:rsid w:val="005671FF"/>
    <w:rsid w:val="00600CF6"/>
    <w:rsid w:val="00621E0C"/>
    <w:rsid w:val="006222A5"/>
    <w:rsid w:val="006401F5"/>
    <w:rsid w:val="00675CC6"/>
    <w:rsid w:val="006B1E88"/>
    <w:rsid w:val="006C2481"/>
    <w:rsid w:val="006C4E42"/>
    <w:rsid w:val="00753857"/>
    <w:rsid w:val="00761FA2"/>
    <w:rsid w:val="00764B1B"/>
    <w:rsid w:val="00767EB0"/>
    <w:rsid w:val="007D1FCD"/>
    <w:rsid w:val="007F1651"/>
    <w:rsid w:val="007F4AA5"/>
    <w:rsid w:val="00835516"/>
    <w:rsid w:val="0085352C"/>
    <w:rsid w:val="00874036"/>
    <w:rsid w:val="008D379C"/>
    <w:rsid w:val="00900225"/>
    <w:rsid w:val="00967A35"/>
    <w:rsid w:val="00997DD4"/>
    <w:rsid w:val="009B61C0"/>
    <w:rsid w:val="009C4F77"/>
    <w:rsid w:val="00A17499"/>
    <w:rsid w:val="00A27FBE"/>
    <w:rsid w:val="00A416DB"/>
    <w:rsid w:val="00A51B61"/>
    <w:rsid w:val="00A557B9"/>
    <w:rsid w:val="00A73545"/>
    <w:rsid w:val="00A90920"/>
    <w:rsid w:val="00A91E3F"/>
    <w:rsid w:val="00AB0B0A"/>
    <w:rsid w:val="00AB368F"/>
    <w:rsid w:val="00AB38D8"/>
    <w:rsid w:val="00AE52D0"/>
    <w:rsid w:val="00AF7631"/>
    <w:rsid w:val="00B15023"/>
    <w:rsid w:val="00B34218"/>
    <w:rsid w:val="00B46FE3"/>
    <w:rsid w:val="00B56D38"/>
    <w:rsid w:val="00B75E71"/>
    <w:rsid w:val="00B75E7D"/>
    <w:rsid w:val="00B87D6A"/>
    <w:rsid w:val="00BA6089"/>
    <w:rsid w:val="00BE3D1D"/>
    <w:rsid w:val="00BF0AA0"/>
    <w:rsid w:val="00C21C9D"/>
    <w:rsid w:val="00C44A5B"/>
    <w:rsid w:val="00C72E8D"/>
    <w:rsid w:val="00D2377B"/>
    <w:rsid w:val="00D31C8B"/>
    <w:rsid w:val="00D77991"/>
    <w:rsid w:val="00D832F2"/>
    <w:rsid w:val="00D90F14"/>
    <w:rsid w:val="00DA2378"/>
    <w:rsid w:val="00E36A73"/>
    <w:rsid w:val="00ED4E62"/>
    <w:rsid w:val="00F00048"/>
    <w:rsid w:val="00FA0B45"/>
    <w:rsid w:val="00FF4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C0FC3"/>
  <w15:docId w15:val="{BC8CD6C0-9973-2D4C-95CB-69AEC6B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07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Balloon Text"/>
    <w:basedOn w:val="a"/>
    <w:link w:val="a5"/>
    <w:uiPriority w:val="99"/>
    <w:semiHidden/>
    <w:unhideWhenUsed/>
    <w:rsid w:val="00E5416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54166"/>
    <w:rPr>
      <w:rFonts w:ascii="Segoe UI" w:hAnsi="Segoe UI" w:cs="Segoe UI"/>
      <w:sz w:val="18"/>
      <w:szCs w:val="18"/>
    </w:rPr>
  </w:style>
  <w:style w:type="character" w:customStyle="1" w:styleId="10">
    <w:name w:val="Заголовок 1 Знак"/>
    <w:basedOn w:val="a0"/>
    <w:link w:val="1"/>
    <w:uiPriority w:val="9"/>
    <w:rsid w:val="002D0705"/>
    <w:rPr>
      <w:rFonts w:asciiTheme="majorHAnsi" w:eastAsiaTheme="majorEastAsia" w:hAnsiTheme="majorHAnsi" w:cstheme="majorBidi"/>
      <w:color w:val="2F5496" w:themeColor="accent1" w:themeShade="BF"/>
      <w:sz w:val="32"/>
      <w:szCs w:val="32"/>
    </w:rPr>
  </w:style>
  <w:style w:type="table" w:styleId="a6">
    <w:name w:val="Table Grid"/>
    <w:basedOn w:val="a1"/>
    <w:uiPriority w:val="59"/>
    <w:qFormat/>
    <w:rsid w:val="00001F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_1"/>
    <w:uiPriority w:val="2"/>
    <w:semiHidden/>
    <w:qFormat/>
    <w:rsid w:val="005963F9"/>
    <w:pPr>
      <w:widowControl w:val="0"/>
      <w:autoSpaceDE w:val="0"/>
      <w:autoSpaceDN w:val="0"/>
      <w:spacing w:after="0" w:line="240" w:lineRule="auto"/>
    </w:pPr>
    <w:rPr>
      <w:rFonts w:cs="Times New Roman"/>
      <w:lang w:val="en-US"/>
    </w:rPr>
    <w:tblPr>
      <w:tblCellMar>
        <w:top w:w="0" w:type="dxa"/>
        <w:left w:w="0" w:type="dxa"/>
        <w:bottom w:w="0" w:type="dxa"/>
        <w:right w:w="0" w:type="dxa"/>
      </w:tblCellMar>
    </w:tblPr>
  </w:style>
  <w:style w:type="paragraph" w:styleId="a7">
    <w:name w:val="List Paragraph"/>
    <w:basedOn w:val="a"/>
    <w:uiPriority w:val="34"/>
    <w:qFormat/>
    <w:rsid w:val="00A24040"/>
    <w:pPr>
      <w:widowControl w:val="0"/>
      <w:autoSpaceDE w:val="0"/>
      <w:autoSpaceDN w:val="0"/>
      <w:spacing w:after="0" w:line="240" w:lineRule="auto"/>
      <w:ind w:left="841" w:hanging="361"/>
    </w:pPr>
  </w:style>
  <w:style w:type="table" w:customStyle="1" w:styleId="11">
    <w:name w:val="Сетка таблицы1"/>
    <w:basedOn w:val="a1"/>
    <w:next w:val="a6"/>
    <w:uiPriority w:val="59"/>
    <w:rsid w:val="007D233F"/>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D0143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0143B"/>
  </w:style>
  <w:style w:type="paragraph" w:styleId="aa">
    <w:name w:val="footer"/>
    <w:basedOn w:val="a"/>
    <w:link w:val="ab"/>
    <w:uiPriority w:val="99"/>
    <w:unhideWhenUsed/>
    <w:rsid w:val="00D0143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0143B"/>
  </w:style>
  <w:style w:type="paragraph" w:styleId="ac">
    <w:name w:val="Revision"/>
    <w:hidden/>
    <w:uiPriority w:val="99"/>
    <w:semiHidden/>
    <w:rsid w:val="00F4531B"/>
    <w:pPr>
      <w:spacing w:after="0" w:line="240" w:lineRule="auto"/>
    </w:pPr>
  </w:style>
  <w:style w:type="character" w:styleId="ad">
    <w:name w:val="annotation reference"/>
    <w:basedOn w:val="a0"/>
    <w:uiPriority w:val="99"/>
    <w:semiHidden/>
    <w:unhideWhenUsed/>
    <w:rsid w:val="008465E7"/>
    <w:rPr>
      <w:sz w:val="16"/>
      <w:szCs w:val="16"/>
    </w:rPr>
  </w:style>
  <w:style w:type="paragraph" w:styleId="ae">
    <w:name w:val="annotation text"/>
    <w:basedOn w:val="a"/>
    <w:link w:val="af"/>
    <w:uiPriority w:val="99"/>
    <w:semiHidden/>
    <w:unhideWhenUsed/>
    <w:rsid w:val="008465E7"/>
    <w:pPr>
      <w:spacing w:line="240" w:lineRule="auto"/>
    </w:pPr>
    <w:rPr>
      <w:sz w:val="20"/>
      <w:szCs w:val="20"/>
    </w:rPr>
  </w:style>
  <w:style w:type="character" w:customStyle="1" w:styleId="af">
    <w:name w:val="Текст примечания Знак"/>
    <w:basedOn w:val="a0"/>
    <w:link w:val="ae"/>
    <w:uiPriority w:val="99"/>
    <w:semiHidden/>
    <w:rsid w:val="008465E7"/>
    <w:rPr>
      <w:sz w:val="20"/>
      <w:szCs w:val="20"/>
    </w:rPr>
  </w:style>
  <w:style w:type="paragraph" w:styleId="af0">
    <w:name w:val="annotation subject"/>
    <w:basedOn w:val="ae"/>
    <w:next w:val="ae"/>
    <w:link w:val="af1"/>
    <w:uiPriority w:val="99"/>
    <w:semiHidden/>
    <w:unhideWhenUsed/>
    <w:rsid w:val="008465E7"/>
    <w:rPr>
      <w:b/>
      <w:bCs/>
    </w:rPr>
  </w:style>
  <w:style w:type="character" w:customStyle="1" w:styleId="af1">
    <w:name w:val="Тема примечания Знак"/>
    <w:basedOn w:val="af"/>
    <w:link w:val="af0"/>
    <w:uiPriority w:val="99"/>
    <w:semiHidden/>
    <w:rsid w:val="008465E7"/>
    <w:rPr>
      <w:b/>
      <w:bCs/>
      <w:sz w:val="20"/>
      <w:szCs w:val="20"/>
    </w:rPr>
  </w:style>
  <w:style w:type="paragraph" w:styleId="af2">
    <w:name w:val="footnote text"/>
    <w:basedOn w:val="a"/>
    <w:link w:val="af3"/>
    <w:uiPriority w:val="99"/>
    <w:semiHidden/>
    <w:unhideWhenUsed/>
    <w:rsid w:val="00DD1ACF"/>
    <w:pPr>
      <w:spacing w:after="0" w:line="240" w:lineRule="auto"/>
    </w:pPr>
    <w:rPr>
      <w:sz w:val="20"/>
      <w:szCs w:val="20"/>
    </w:rPr>
  </w:style>
  <w:style w:type="character" w:customStyle="1" w:styleId="af3">
    <w:name w:val="Текст сноски Знак"/>
    <w:basedOn w:val="a0"/>
    <w:link w:val="af2"/>
    <w:uiPriority w:val="99"/>
    <w:semiHidden/>
    <w:rsid w:val="00DD1ACF"/>
    <w:rPr>
      <w:sz w:val="20"/>
      <w:szCs w:val="20"/>
    </w:rPr>
  </w:style>
  <w:style w:type="character" w:styleId="af4">
    <w:name w:val="footnote reference"/>
    <w:basedOn w:val="a0"/>
    <w:uiPriority w:val="99"/>
    <w:semiHidden/>
    <w:unhideWhenUsed/>
    <w:rsid w:val="00DD1ACF"/>
    <w:rPr>
      <w:vertAlign w:val="superscript"/>
    </w:rPr>
  </w:style>
  <w:style w:type="paragraph" w:customStyle="1" w:styleId="formattext">
    <w:name w:val="formattext"/>
    <w:basedOn w:val="a"/>
    <w:rsid w:val="00544C87"/>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6">
    <w:name w:val="af6"/>
    <w:basedOn w:val="TableNormal1"/>
    <w:tblPr>
      <w:tblStyleRowBandSize w:val="1"/>
      <w:tblStyleColBandSize w:val="1"/>
      <w:tblCellMar>
        <w:top w:w="0" w:type="dxa"/>
        <w:left w:w="115" w:type="dxa"/>
        <w:bottom w:w="0" w:type="dxa"/>
        <w:right w:w="115" w:type="dxa"/>
      </w:tblCellMar>
    </w:tblPr>
  </w:style>
  <w:style w:type="table" w:customStyle="1" w:styleId="af7">
    <w:name w:val="af7"/>
    <w:basedOn w:val="TableNormal1"/>
    <w:rPr>
      <w:rFonts w:ascii="Times New Roman" w:eastAsia="Times New Roman" w:hAnsi="Times New Roman"/>
    </w:rPr>
    <w:tblPr>
      <w:tblStyleRowBandSize w:val="1"/>
      <w:tblStyleColBandSize w:val="1"/>
      <w:tblCellMar>
        <w:top w:w="0" w:type="dxa"/>
        <w:left w:w="108" w:type="dxa"/>
        <w:bottom w:w="0" w:type="dxa"/>
        <w:right w:w="108" w:type="dxa"/>
      </w:tblCellMar>
    </w:tblPr>
  </w:style>
  <w:style w:type="table" w:customStyle="1" w:styleId="af8">
    <w:name w:val="af8"/>
    <w:basedOn w:val="TableNormal1"/>
    <w:tblPr>
      <w:tblStyleRowBandSize w:val="1"/>
      <w:tblStyleColBandSize w:val="1"/>
      <w:tblCellMar>
        <w:top w:w="0" w:type="dxa"/>
        <w:left w:w="115" w:type="dxa"/>
        <w:bottom w:w="0" w:type="dxa"/>
        <w:right w:w="115" w:type="dxa"/>
      </w:tblCellMar>
    </w:tblPr>
  </w:style>
  <w:style w:type="table" w:customStyle="1" w:styleId="af9">
    <w:name w:val="af9"/>
    <w:basedOn w:val="TableNormal1"/>
    <w:tblPr>
      <w:tblStyleRowBandSize w:val="1"/>
      <w:tblStyleColBandSize w:val="1"/>
      <w:tblCellMar>
        <w:top w:w="0" w:type="dxa"/>
        <w:left w:w="115" w:type="dxa"/>
        <w:bottom w:w="0" w:type="dxa"/>
        <w:right w:w="115" w:type="dxa"/>
      </w:tblCellMar>
    </w:tblPr>
  </w:style>
  <w:style w:type="table" w:customStyle="1" w:styleId="afa">
    <w:name w:val="afa"/>
    <w:basedOn w:val="TableNormal1"/>
    <w:rPr>
      <w:rFonts w:ascii="Times New Roman" w:eastAsia="Times New Roman" w:hAnsi="Times New Roman"/>
    </w:r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7DQ4ohr8eP0Vda5YawSeMhJRA==">AMUW2mVk9lppL1+bLDaCjeDBywKyF4aoYWiFZJQ79+w3a1QkPBPO9L08kjw+It9xTrl4gLqRyMOYp72jMUxQ54i//1FKhcRiLh+0K33Qd/ZpEk9tc5vA1lpui9kQDfEjhFwwzZaXO3jg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3096</Words>
  <Characters>17650</Characters>
  <Application>Microsoft Office Word</Application>
  <DocSecurity>0</DocSecurity>
  <Lines>147</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Алсу Мусагитова</dc:creator>
  <cp:lastModifiedBy>Альмира Фаттахова</cp:lastModifiedBy>
  <cp:revision>21</cp:revision>
  <dcterms:created xsi:type="dcterms:W3CDTF">2020-05-08T09:54:00Z</dcterms:created>
  <dcterms:modified xsi:type="dcterms:W3CDTF">2020-05-13T14:33:00Z</dcterms:modified>
</cp:coreProperties>
</file>